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F" w:rsidRPr="007A3BBF" w:rsidRDefault="007A3BBF" w:rsidP="007A3B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7A3BB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7A3BB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«26» апреля 2022 года № 51 Об утверждении Порядка ведения реестра муниципальных служащих в администрации Кривцовского сельсовета Щигровского района Курской области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«26» апреля 2022 года   № 51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Порядка ведения реестра муниципальных служащих в администрации Кривцовского  сельсовета Щигровского района Курской  области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со статьей 31 Федерального закона </w:t>
      </w:r>
      <w:hyperlink r:id="rId5" w:tgtFrame="_blank" w:history="1">
        <w:r w:rsidRPr="007A3BBF">
          <w:rPr>
            <w:rFonts w:ascii="Tahoma" w:eastAsia="Times New Roman" w:hAnsi="Tahoma" w:cs="Tahoma"/>
            <w:color w:val="33A6E3"/>
            <w:sz w:val="26"/>
            <w:lang w:eastAsia="ru-RU"/>
          </w:rPr>
          <w:t>от 02.03.2007 № 25-ФЗ</w:t>
        </w:r>
      </w:hyperlink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hyperlink r:id="rId6" w:tgtFrame="_blank" w:history="1">
        <w:r w:rsidRPr="007A3BBF">
          <w:rPr>
            <w:rFonts w:ascii="Tahoma" w:eastAsia="Times New Roman" w:hAnsi="Tahoma" w:cs="Tahoma"/>
            <w:color w:val="33A6E3"/>
            <w:sz w:val="26"/>
            <w:lang w:eastAsia="ru-RU"/>
          </w:rPr>
          <w:t>«О муниципальной службе в Российской Федерации»</w:t>
        </w:r>
      </w:hyperlink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администрация Кривцовского  сельсовета Щигровского района Курской  области постановляет: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 Утвердить прилагаемые: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Перечень должностей муниципальной службы в администрации Кривцовского  сельсовета Щигровского района Курской  области (Приложение 1)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1.2. Утвердить  Порядок ведения реестра муниципальных служащих в администрации Кривцовского  сельсовета Щигровского района Курской  области. (Приложение 2).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  сельсовета                                                       Я.И. Ерёмин              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 Приложение 1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26.04.2022 г. № 51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Перечень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должностей муниципальной службы в Администрации Кривцовского сельсовета Щигровского района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 Группа высших должностей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Заместитель Главы Администрации Кривцовского сельсовета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Группа главных должностей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Начальник отдела Администрации Кривцовского сельсовета – главный бухгалтер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 Группа младших должностей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Специалист 2-го разряда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Приложение 2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26.04.2022г. №51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 ведения реестра муниципальных служащих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в администрации Кривцовского сельсовета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 района Курской  области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 Общие положения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Настоящий Порядок ведения Реестра муниципальных служащих в администрации Кривцовского сельсовета Щигровского района Курской  области (далее – администрация) разработан в соответствии со статьей 31Федерального закона </w:t>
      </w:r>
      <w:hyperlink r:id="rId7" w:tgtFrame="_blank" w:history="1">
        <w:r w:rsidRPr="007A3BBF">
          <w:rPr>
            <w:rFonts w:ascii="Tahoma" w:eastAsia="Times New Roman" w:hAnsi="Tahoma" w:cs="Tahoma"/>
            <w:color w:val="33A6E3"/>
            <w:sz w:val="26"/>
            <w:lang w:eastAsia="ru-RU"/>
          </w:rPr>
          <w:t>от 02.03.2007 № 25-ФЗ</w:t>
        </w:r>
      </w:hyperlink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hyperlink r:id="rId8" w:tgtFrame="_blank" w:history="1">
        <w:r w:rsidRPr="007A3BBF">
          <w:rPr>
            <w:rFonts w:ascii="Tahoma" w:eastAsia="Times New Roman" w:hAnsi="Tahoma" w:cs="Tahoma"/>
            <w:color w:val="33A6E3"/>
            <w:sz w:val="26"/>
            <w:lang w:eastAsia="ru-RU"/>
          </w:rPr>
          <w:t>«О муниципальной службе в Российской Федерации»</w:t>
        </w:r>
      </w:hyperlink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1.2. Цель ведения Реестра – организация учета и создания единой </w:t>
      </w:r>
      <w:proofErr w:type="gramStart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базы</w:t>
      </w:r>
      <w:proofErr w:type="gramEnd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Структура Реестра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Курской  области, а в пределах должности ─ в алфавитном порядке.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3. Формирование и ведение Реестра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3.1. Ведение Реестра осуществляется должностным лицом администрации сельсовета, в  должностные обязанности которого входит формирование и ведение Реестра.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3.2. Реестр ведется по разделам в электронном табличном виде с применением редакторов Word или Excel по формам согласно Приложению № 1, Приложению № 2 к настоящему Порядку ведения Реестра муниципальных служащих.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3.3. Реестр хранится на электронных носителях с обеспечением защиты от несанкционированного доступа и копирования.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3.4. Должностное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3.7. В случае</w:t>
      </w:r>
      <w:proofErr w:type="gramStart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 3.13. В случае исключения муниципального служащего из Реестра все имеющиеся в Реестре сведения о данном муниципальном служащем </w:t>
      </w: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4. </w:t>
      </w: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Ответственность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4.1.Муниципальный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Порядку ведения реестра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муниципальных служащих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 администрации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1405"/>
        <w:gridCol w:w="1537"/>
        <w:gridCol w:w="1635"/>
        <w:gridCol w:w="2258"/>
        <w:gridCol w:w="2153"/>
        <w:gridCol w:w="2370"/>
        <w:gridCol w:w="2141"/>
        <w:gridCol w:w="1976"/>
        <w:gridCol w:w="2188"/>
        <w:gridCol w:w="1850"/>
        <w:gridCol w:w="1450"/>
      </w:tblGrid>
      <w:tr w:rsidR="007A3BBF" w:rsidRPr="007A3BBF" w:rsidTr="007A3BBF">
        <w:trPr>
          <w:tblCellSpacing w:w="0" w:type="dxa"/>
        </w:trPr>
        <w:tc>
          <w:tcPr>
            <w:tcW w:w="5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и дата назначения</w:t>
            </w:r>
          </w:p>
        </w:tc>
        <w:tc>
          <w:tcPr>
            <w:tcW w:w="15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муниципальной службы</w:t>
            </w:r>
          </w:p>
        </w:tc>
        <w:tc>
          <w:tcPr>
            <w:tcW w:w="18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прохождения аттестации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Кадровый резерв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Переподготовка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1513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Высшие должности муниципальной службы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1513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Главные должности муниципальной службы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1513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1513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1513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Младшие должности муниципальной службы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87"/>
        <w:gridCol w:w="4287"/>
        <w:gridCol w:w="404"/>
        <w:gridCol w:w="4922"/>
      </w:tblGrid>
      <w:tr w:rsidR="007A3BBF" w:rsidRPr="007A3BBF" w:rsidTr="007A3BBF">
        <w:trPr>
          <w:tblCellSpacing w:w="0" w:type="dxa"/>
        </w:trPr>
        <w:tc>
          <w:tcPr>
            <w:tcW w:w="8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 Кривцовского сельсовета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8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2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Порядку ведения реестра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муниципальных служащих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 администрации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Сведения об изменениях учетных данных муниципальных служащих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1"/>
        <w:gridCol w:w="3474"/>
        <w:gridCol w:w="3819"/>
        <w:gridCol w:w="4400"/>
        <w:gridCol w:w="4826"/>
      </w:tblGrid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Поступили на муниципальную службу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назначения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увольнения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Изменения учетных данных муниципальных служащих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изменений </w:t>
            </w: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учетных данных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изменения учетных данных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Кривцовского сельсовета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7A3BBF" w:rsidRPr="007A3BBF" w:rsidTr="007A3BBF">
        <w:trPr>
          <w:tblCellSpacing w:w="0" w:type="dxa"/>
        </w:trPr>
        <w:tc>
          <w:tcPr>
            <w:tcW w:w="6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A3BBF" w:rsidRPr="007A3BBF" w:rsidRDefault="007A3BBF" w:rsidP="007A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</w:tr>
    </w:tbl>
    <w:p w:rsidR="007A3BBF" w:rsidRPr="007A3BBF" w:rsidRDefault="007A3BBF" w:rsidP="007A3B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A3BB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7A3BBF" w:rsidRDefault="00D54D52" w:rsidP="007A3BBF"/>
    <w:sectPr w:rsidR="00D54D52" w:rsidRPr="007A3BB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hyperlink" Target="http://pravo-search.minjust.ru:8080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1374</Words>
  <Characters>7834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2025-02-25T09:28:00Z</dcterms:created>
  <dcterms:modified xsi:type="dcterms:W3CDTF">2025-02-25T10:30:00Z</dcterms:modified>
</cp:coreProperties>
</file>