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01C773" w14:textId="77777777" w:rsidR="00035845" w:rsidRPr="00035845" w:rsidRDefault="00035845" w:rsidP="00035845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r w:rsidRPr="00035845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П О С Т А Н О В Л Е Н И Е От 27 июня 2024 г. № 59 О внесении изменений в постановление Администрации Кривцовского сельсовета Щигровского района Курской области от 22.06.2022 № 63 «Об утверждении новой редакции Порядка разработки и утверждения административных регламентов предоставления муниципальных услуг»</w:t>
      </w:r>
    </w:p>
    <w:p w14:paraId="2F4D3EC0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АДМИНИСТРАЦИЯ</w:t>
      </w:r>
    </w:p>
    <w:p w14:paraId="416D1987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КРИВЦОВСКОГО СЕЛЬСОВЕТА</w:t>
      </w:r>
    </w:p>
    <w:p w14:paraId="1179185A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 РАЙОНА КУРСКОЙ ОБЛАСТИ</w:t>
      </w:r>
    </w:p>
    <w:p w14:paraId="6DA7F308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 О С Т А Н О В Л Е Н И Е</w:t>
      </w:r>
    </w:p>
    <w:p w14:paraId="5F237EE7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От 27 июня 2024 г. № 59</w:t>
      </w:r>
    </w:p>
    <w:p w14:paraId="6FC84DA4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 внесении изменений в постановление Администрации</w:t>
      </w:r>
    </w:p>
    <w:p w14:paraId="725771BB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 сельсовета Щигровского района Курской области</w:t>
      </w:r>
    </w:p>
    <w:p w14:paraId="1FB2F52B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от 22.06.2022 № 63 «Об утверждении новой редакции Порядка</w:t>
      </w:r>
    </w:p>
    <w:p w14:paraId="2F742B31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разработки и утверждения административных регламентов</w:t>
      </w:r>
    </w:p>
    <w:p w14:paraId="16A9D5F6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предоставления муниципальных услуг»</w:t>
      </w:r>
    </w:p>
    <w:p w14:paraId="0C820C12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7415CFE0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 соответствии с Федеральным законом от 27.07.2010 №210-ФЗ «Об организации предоставления государственных и муниципальных услуг», постановлением Правительства Российской Федерации от 25.04.2024 №540 «О внесении изменений в некоторые акты Правительства Российской Федерации», Администрация Кривцовского сельсовета Щигровского района Курской области постановляет:</w:t>
      </w:r>
    </w:p>
    <w:p w14:paraId="03D4AD34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1. Внести в постановление Администрации Кривцовского сельсовета Щигровского района Курской области от 22.06.2022 № 63 «Об утверждении новой редакции Порядка разработки и утверждения административных регламентов предоставления муниципальных услуг» следующие изменения:</w:t>
      </w:r>
    </w:p>
    <w:p w14:paraId="11055BDE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1.1. Пункт 5 раздела I Порядка разработки и утверждения административных регламентов предоставления муниципальных услуг дополнить новыми подпунктами «г» и «д» следующего содержания:</w:t>
      </w:r>
    </w:p>
    <w:p w14:paraId="15A1FB10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«г) анализ, доработка (при необходимости) органом, предоставляющим государственную услугу, проекта административного регламента, сформированного в соответствии с подпунктом «в» настоящего пункта, и его загрузка в реестр услуг;</w:t>
      </w:r>
    </w:p>
    <w:p w14:paraId="02295D1F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д) проведение в отношении проекта административного регламента, 2 сформированного в соответствии с подпунктом «г» настоящего пункта, процедур, предусмотренных разделами III и IV настоящего Порядка.».</w:t>
      </w:r>
    </w:p>
    <w:p w14:paraId="07E62C9B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1.2. В пункте 6 раздела I Порядка:</w:t>
      </w:r>
    </w:p>
    <w:p w14:paraId="2449EE96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в абзаце первом слово «описания» исключить;</w:t>
      </w:r>
    </w:p>
    <w:p w14:paraId="4352A469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в абзаце втором слова «всех возможных» заменить словами «определения всех возможных»; абзац третий изложить в следующей редакции:</w:t>
      </w:r>
    </w:p>
    <w:p w14:paraId="547A1604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«описания уникальных для каждой категории заявителей, указанной в абзаце втором настоящего пункта, сроков и порядка осуществления административных процедур, в том числе сведений о составе документов и (или) информации, необходимых для предоставления муниципальной услуги, основаниях для отказа в приеме таких документов и (или) информации, основаниях для приостановления предоставления муниципальной услуги, а также о максимальном сроке предоставления муниципальной услуги (далее - вариант предоставления муниципальной услуги).».</w:t>
      </w:r>
    </w:p>
    <w:p w14:paraId="6AAB6CB8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1.3. В пункте 13 раздела II Порядка:</w:t>
      </w:r>
    </w:p>
    <w:p w14:paraId="4D76C3CE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абзац второй изложить в следующей редакции:</w:t>
      </w:r>
    </w:p>
    <w:p w14:paraId="6042A46E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«наименование документа, содержащего решение о предоставлении муниципальной услуги, на основании которого заявителю предоставляется результат муниципальной услуги (при наличии);»;</w:t>
      </w:r>
    </w:p>
    <w:p w14:paraId="77AAEDB1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абзац третий признать утратившим силу;</w:t>
      </w:r>
    </w:p>
    <w:p w14:paraId="736DA86B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абзац четвертый изложить в следующей редакции:</w:t>
      </w:r>
    </w:p>
    <w:p w14:paraId="50E2FA4B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«наименование информационной системы (при наличии), в которой фиксируется факт получения заявителем результата предоставления муниципальной услуги (в случае если результатом предоставления муниципальной услуги является реестровая запись);».</w:t>
      </w:r>
    </w:p>
    <w:p w14:paraId="2EA8FEF7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1.4. Пункт 17 раздела II Порядка изложить в следующей редакции:</w:t>
      </w:r>
    </w:p>
    <w:p w14:paraId="244A1CE7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«17. Подраздел «Исчерпывающий перечень документов, необходимых для предоставления муниципальной услуги» должен включать сведения о приведении исчерпывающего перечня документов, необходимых в соответствии с законодательными и иными нормативными правовыми актами для предоставления муниципальной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взаимодействия, только в подразделах административного регламента, содержащих описания вариантов предоставления муниципальной услуги. Формы запроса о предоставлении муниципальной услуги и иных документов, подаваемых заявителем в связи с предоставлением муниципальной услуги, приводятся в качестве приложений к административному регламенту, за исключением случаев, когда формы указанных документов установлены актами Президента Российской Федерации, Правительства Российской Федерации или иными нормативными правовыми актами. Способы подачи запроса о предоставлении муниципальной услуги приводятся в подразделах административного регламента, содержащих описания вариантов предоставления муниципальной услуги.».</w:t>
      </w:r>
    </w:p>
    <w:p w14:paraId="4A439538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1.5. В пункте 18 раздела II Порядка:</w:t>
      </w:r>
    </w:p>
    <w:p w14:paraId="1DC0743D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lastRenderedPageBreak/>
        <w:t>в абзаце первом слова «информацию об исчерпывающем перечне таких оснований» заменить словами «сведения о приведении исчерпывающего перечня таких оснований только в описании административных процедур в составе описания вариантов предоставления муниципальных услуг»;</w:t>
      </w:r>
    </w:p>
    <w:p w14:paraId="7B381B67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 абзаце втором:</w:t>
      </w:r>
    </w:p>
    <w:p w14:paraId="3280370E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предложение первое исключить;</w:t>
      </w:r>
    </w:p>
    <w:p w14:paraId="7BCCD8A4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во втором предложении слово «прямо» исключить.</w:t>
      </w:r>
    </w:p>
    <w:p w14:paraId="7CA0137F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1.6. Пункт 19 раздела II Порядка изложить в следующей редакции:</w:t>
      </w:r>
    </w:p>
    <w:p w14:paraId="2418DC29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«19. Подраздел «Исчерпывающий перечень оснований для приостановления предоставления муниципальной услуги или отказа в предоставлении муниципальной услуги» должен включать сведения о приведении исчерпывающего перечня таких оснований только в описании административных процедур в составе описания вариантов предоставления муниципальных услуг. В случае отсутствия 4 таких оснований следует указать в тексте административного регламента на их отсутствие. Исчерпывающий перечень оснований для приостановления предоставления муниципальной услуги указывается в случае, если возможность приостановления предоставления муниципальной услуги предусмотрена законодательством Российской Федерации.».</w:t>
      </w:r>
    </w:p>
    <w:p w14:paraId="68C2CF75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1.7. Пункты 21 и 22 раздела II Порядка изложить в следующей редакции:</w:t>
      </w:r>
    </w:p>
    <w:p w14:paraId="149DAF0C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«21. Подраздел «Требования к помещениям, в которых предоставляются муниципальные услуги» должен включать сведения о размещении на официальном сайте муниципального образования «Кривцовский сельсовет», а также на Едином портале государственных и муниципальных услуг требований, которым должны соответствовать такие помещения, в том числе зал ожидания, места для заполнения запросов о предоставлении муниципальной услуги, информационные стенды с образцами их заполнения и перечнем документов и (или) информации, необходимых для предоставления каждой муниципальной услуги, а также требований к обеспечению доступности для инвалидов указанных объектов в соответствии с законодательством Российской Федерации о социальной защите инвалидов.</w:t>
      </w:r>
    </w:p>
    <w:p w14:paraId="00511649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22. Подраздел «Показатели качества и доступности муниципальной услуги» должен включать сведения о размещении на официальном сайте муниципального образования «Кривцовский сельсовет», а также на Едином портале государственных и муниципальных услуг перечня показателей качества и доступности муниципальной услуги, в том числе о доступности электронных форм документов, необходимых для предоставления муниципальной услуги, возможности подачи запроса на получение муниципальной услуги и документов в электронной форме, своевременности предоставления муниципальной услуги (отсутствии нарушений сроков предоставления муниципальной услуги), предоставлении муниципальной услуги в соответствии с вариантом предоставления муниципальной услуги, доступности инструментов совершения в электронном виде платежей, необходимых для получения муниципальной услуги, удобстве информирования заявителя о ходе предоставления муниципальной услуги, а также получения результата предоставления услуги.».</w:t>
      </w:r>
    </w:p>
    <w:p w14:paraId="41D0A777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1.8. Подпункт «б» пункта 23 раздела II Порядка изложить в следующей редакции:</w:t>
      </w:r>
    </w:p>
    <w:p w14:paraId="7CB55BDE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«б) наличие или отсутствие платы за предоставление указанных в подпункте «а» настоящего пункта услуг;».</w:t>
      </w:r>
    </w:p>
    <w:p w14:paraId="5492417E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1.9. Подпункт «а» пункта 24 раздела II Порядка изложить в следующей редакции:</w:t>
      </w:r>
    </w:p>
    <w:p w14:paraId="09E763B5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«а) перечень вариантов предоставления муниципальной услуги, включающий в том числе варианты предоставления муниципальной услуги, необходимые для исправления допущенных опечаток и ошибок в выданных в результате предоставления муниципальной услуги документах и созданных реестровых записях и для выдачи дубликата документа, выданного по результатам предоставления муниципальной услуги (при необходимости), а также порядок оставления запроса заявителя о предоставлении муниципальной услуги без рассмотрения (при необходимости);».</w:t>
      </w:r>
    </w:p>
    <w:p w14:paraId="0CE8BD92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1.10. Подпункт «в» пункта 27 раздела II Порядка исключить.</w:t>
      </w:r>
    </w:p>
    <w:p w14:paraId="57BD40F6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1.11. Пункт 28 раздела II Порядка изложить в следующей редакции:</w:t>
      </w:r>
    </w:p>
    <w:p w14:paraId="1271FCAE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«28. В описание административной процедуры межведомственного информационного взаимодействия включаются: наименование органа (организации), в который направляется информационный запрос (при наличии), наименование используемого вида сведений (сервиса, витрины данных) - 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взаимодействия»; наименование органа (организации), в который направляется информационный запрос, срок направления информационного запроса с момента регистрации запроса заявителя о предоставлении муниципальной услуги, срок получения ответа на информационный запрос - при осуществлении 6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взаимодействия».».</w:t>
      </w:r>
    </w:p>
    <w:p w14:paraId="39F7547C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1.12. Пункт 29 раздела II Порядка дополнить подпунктом «г» следующего содержания:</w:t>
      </w:r>
    </w:p>
    <w:p w14:paraId="6070F881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«г) срок приостановления предоставления муниципальной услуги.».</w:t>
      </w:r>
    </w:p>
    <w:p w14:paraId="68FA566F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1.13. Подпункт «а» пункта 30 раздела II Порядка изложить в следующей редакции:</w:t>
      </w:r>
    </w:p>
    <w:p w14:paraId="66D2DDE7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«а) основания для отказа в предоставлении муниципальной услуги, а в случае их отсутствия - указание на их отсутствие;».</w:t>
      </w:r>
    </w:p>
    <w:p w14:paraId="4297D13E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1.14. Дополнить раздел II Порядка пунктами 32(1) и 32(2) следующего содержания:</w:t>
      </w:r>
    </w:p>
    <w:p w14:paraId="554307B2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«32(1). В описание административной процедуры, в рамках которой проводится оценка сведений о заявителе и (или) объектах, принадлежащих заявителю, и (или) иных объектах, а также знаний (навыков) заявителя на предмет их соответствия требованиям законодательства Российской Федерации (за исключением требований, которые проверяются в рамках процедуры принятия решения о предоставлении (отказе в предоставлении) муниципальной услуги) (далее - процедура оценки), включаются следующие положения:</w:t>
      </w:r>
    </w:p>
    <w:p w14:paraId="078B1F25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а) наименование и продолжительность процедуры оценки;</w:t>
      </w:r>
    </w:p>
    <w:p w14:paraId="7F367BFF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lastRenderedPageBreak/>
        <w:t>б) субъекты, проводящие процедуру оценки;</w:t>
      </w:r>
    </w:p>
    <w:p w14:paraId="683FD042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в) объект (объекты) процедуры оценки;</w:t>
      </w:r>
    </w:p>
    <w:p w14:paraId="73256018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г) место проведения процедуры оценки (при наличии);</w:t>
      </w:r>
    </w:p>
    <w:p w14:paraId="7BE47D0A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д) наименование документа, являющегося результатом процедуры оценки (при наличии).</w:t>
      </w:r>
    </w:p>
    <w:p w14:paraId="079DE072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32(2). В описание административной процедуры, предполагающей осуществляемое после принятия решения о предоставлении муниципальной услуги распределение в отношении заявителя ограниченного ресурса (в том числе земельных участков, радиочастот, квот) (далее соответственно - процедура распределения ограниченного ресурса, ограниченный ресурс), включаются 7 следующие положения:</w:t>
      </w:r>
    </w:p>
    <w:p w14:paraId="4EB839F9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а) способ распределения ограниченного ресурса;</w:t>
      </w:r>
    </w:p>
    <w:p w14:paraId="0C94E704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б) наименование документа, являющегося результатом процедуры распределения ограниченного ресурса (при наличии), который не может являться результатом предоставления муниципальной услуги.».</w:t>
      </w:r>
    </w:p>
    <w:p w14:paraId="476F4AF6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1.15. В пункте 36 раздела III Порядка слова «машиночитаемом формате в электронном виде в реестре услуг» заменить словами «порядке, предусмотренном пунктом 5 раздела I настоящего Порядка".</w:t>
      </w:r>
    </w:p>
    <w:p w14:paraId="139B9649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1.16. Пункт 49 раздела IV Порядка после слов «Экспертиза проектов административных регламентов» дополнить словами «(проектов о признании нормативных правовых актов об утверждении административных регламентов утратившими силу)».</w:t>
      </w:r>
    </w:p>
    <w:p w14:paraId="52E13CF8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1.17. Подпункт «б» пункта 51 раздела IV Порядка исключить.</w:t>
      </w:r>
    </w:p>
    <w:p w14:paraId="25ECD6C1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 Должностным лицам, ответственным за разработку административных регламентов предоставления муниципальных услуг, привести административные регламенты в соответствие с настоящим постановлением.</w:t>
      </w:r>
    </w:p>
    <w:p w14:paraId="09F769BB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3. Контроль за исполнением настоящего постановления оставляю за собой.</w:t>
      </w:r>
    </w:p>
    <w:p w14:paraId="739FE693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4. Постановление вступает в силу после его обнародования.</w:t>
      </w:r>
    </w:p>
    <w:p w14:paraId="585D85B8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16DFC87A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Врио Главы Кривцовского сельсовета                                           И.Н. Ивлякова</w:t>
      </w:r>
    </w:p>
    <w:p w14:paraId="221AA1A0" w14:textId="77777777" w:rsidR="00035845" w:rsidRPr="00035845" w:rsidRDefault="00035845" w:rsidP="0003584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3584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48F08788" w14:textId="68B751A1" w:rsidR="006D2215" w:rsidRPr="00035845" w:rsidRDefault="006D2215" w:rsidP="00035845">
      <w:bookmarkStart w:id="0" w:name="_GoBack"/>
      <w:bookmarkEnd w:id="0"/>
    </w:p>
    <w:sectPr w:rsidR="006D2215" w:rsidRPr="000358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D64BAF"/>
    <w:multiLevelType w:val="multilevel"/>
    <w:tmpl w:val="83B097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FAB566A"/>
    <w:multiLevelType w:val="multilevel"/>
    <w:tmpl w:val="D93EB1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2ED5489"/>
    <w:multiLevelType w:val="multilevel"/>
    <w:tmpl w:val="C9902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8790A3C"/>
    <w:multiLevelType w:val="multilevel"/>
    <w:tmpl w:val="970635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9767358"/>
    <w:multiLevelType w:val="multilevel"/>
    <w:tmpl w:val="B3568F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EC933CB"/>
    <w:multiLevelType w:val="multilevel"/>
    <w:tmpl w:val="7CF2EF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13D6BFB"/>
    <w:multiLevelType w:val="multilevel"/>
    <w:tmpl w:val="ADD67B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5265CAC"/>
    <w:multiLevelType w:val="multilevel"/>
    <w:tmpl w:val="E7DA36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C8C3F05"/>
    <w:multiLevelType w:val="multilevel"/>
    <w:tmpl w:val="E048D7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2B50393"/>
    <w:multiLevelType w:val="multilevel"/>
    <w:tmpl w:val="BAE43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B43074F"/>
    <w:multiLevelType w:val="multilevel"/>
    <w:tmpl w:val="3EFA89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3CA43F4"/>
    <w:multiLevelType w:val="multilevel"/>
    <w:tmpl w:val="3732F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3E25E41"/>
    <w:multiLevelType w:val="multilevel"/>
    <w:tmpl w:val="60B43F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87369AA"/>
    <w:multiLevelType w:val="multilevel"/>
    <w:tmpl w:val="B622BB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D001928"/>
    <w:multiLevelType w:val="multilevel"/>
    <w:tmpl w:val="75AE0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E610C5B"/>
    <w:multiLevelType w:val="multilevel"/>
    <w:tmpl w:val="711EF0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AD41805"/>
    <w:multiLevelType w:val="multilevel"/>
    <w:tmpl w:val="666C96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0C16FB9"/>
    <w:multiLevelType w:val="multilevel"/>
    <w:tmpl w:val="C4B4BB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92A0EDE"/>
    <w:multiLevelType w:val="multilevel"/>
    <w:tmpl w:val="0F7A0F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A155C0E"/>
    <w:multiLevelType w:val="multilevel"/>
    <w:tmpl w:val="BFC476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C9837BC"/>
    <w:multiLevelType w:val="multilevel"/>
    <w:tmpl w:val="EC4CDB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E777EA6"/>
    <w:multiLevelType w:val="multilevel"/>
    <w:tmpl w:val="D86EB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3"/>
  </w:num>
  <w:num w:numId="3">
    <w:abstractNumId w:val="16"/>
  </w:num>
  <w:num w:numId="4">
    <w:abstractNumId w:val="14"/>
  </w:num>
  <w:num w:numId="5">
    <w:abstractNumId w:val="7"/>
  </w:num>
  <w:num w:numId="6">
    <w:abstractNumId w:val="12"/>
  </w:num>
  <w:num w:numId="7">
    <w:abstractNumId w:val="6"/>
  </w:num>
  <w:num w:numId="8">
    <w:abstractNumId w:val="1"/>
  </w:num>
  <w:num w:numId="9">
    <w:abstractNumId w:val="17"/>
  </w:num>
  <w:num w:numId="10">
    <w:abstractNumId w:val="20"/>
  </w:num>
  <w:num w:numId="11">
    <w:abstractNumId w:val="8"/>
  </w:num>
  <w:num w:numId="12">
    <w:abstractNumId w:val="10"/>
  </w:num>
  <w:num w:numId="13">
    <w:abstractNumId w:val="11"/>
  </w:num>
  <w:num w:numId="14">
    <w:abstractNumId w:val="4"/>
  </w:num>
  <w:num w:numId="15">
    <w:abstractNumId w:val="9"/>
  </w:num>
  <w:num w:numId="16">
    <w:abstractNumId w:val="19"/>
  </w:num>
  <w:num w:numId="17">
    <w:abstractNumId w:val="5"/>
  </w:num>
  <w:num w:numId="18">
    <w:abstractNumId w:val="18"/>
  </w:num>
  <w:num w:numId="19">
    <w:abstractNumId w:val="21"/>
  </w:num>
  <w:num w:numId="20">
    <w:abstractNumId w:val="0"/>
  </w:num>
  <w:num w:numId="21">
    <w:abstractNumId w:val="15"/>
  </w:num>
  <w:num w:numId="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24A"/>
    <w:rsid w:val="00026203"/>
    <w:rsid w:val="000321EC"/>
    <w:rsid w:val="00035845"/>
    <w:rsid w:val="000378C1"/>
    <w:rsid w:val="00063392"/>
    <w:rsid w:val="000876A9"/>
    <w:rsid w:val="000B5471"/>
    <w:rsid w:val="000C57B5"/>
    <w:rsid w:val="000E5AAC"/>
    <w:rsid w:val="000F22DB"/>
    <w:rsid w:val="00104F6D"/>
    <w:rsid w:val="00151084"/>
    <w:rsid w:val="00153174"/>
    <w:rsid w:val="001609AD"/>
    <w:rsid w:val="00183FC8"/>
    <w:rsid w:val="001A070E"/>
    <w:rsid w:val="001A4A66"/>
    <w:rsid w:val="001A54BA"/>
    <w:rsid w:val="001C767D"/>
    <w:rsid w:val="001E0B71"/>
    <w:rsid w:val="00205FA3"/>
    <w:rsid w:val="00207762"/>
    <w:rsid w:val="002242EE"/>
    <w:rsid w:val="002357DC"/>
    <w:rsid w:val="00254237"/>
    <w:rsid w:val="002A2206"/>
    <w:rsid w:val="002B66EF"/>
    <w:rsid w:val="00335F99"/>
    <w:rsid w:val="00363997"/>
    <w:rsid w:val="003715AF"/>
    <w:rsid w:val="003846F0"/>
    <w:rsid w:val="003B79DC"/>
    <w:rsid w:val="003D5D97"/>
    <w:rsid w:val="003E2BEB"/>
    <w:rsid w:val="004005BF"/>
    <w:rsid w:val="00413E63"/>
    <w:rsid w:val="00422805"/>
    <w:rsid w:val="0043443E"/>
    <w:rsid w:val="004351E9"/>
    <w:rsid w:val="00436857"/>
    <w:rsid w:val="00442347"/>
    <w:rsid w:val="0046079F"/>
    <w:rsid w:val="00462929"/>
    <w:rsid w:val="00475E23"/>
    <w:rsid w:val="00490044"/>
    <w:rsid w:val="004C5C0B"/>
    <w:rsid w:val="004D4AC8"/>
    <w:rsid w:val="004F4F22"/>
    <w:rsid w:val="00504797"/>
    <w:rsid w:val="005110BC"/>
    <w:rsid w:val="00555F1D"/>
    <w:rsid w:val="00557258"/>
    <w:rsid w:val="00580F75"/>
    <w:rsid w:val="005C0179"/>
    <w:rsid w:val="005C6945"/>
    <w:rsid w:val="005D3AAD"/>
    <w:rsid w:val="005E39E7"/>
    <w:rsid w:val="005E6B7F"/>
    <w:rsid w:val="00600B19"/>
    <w:rsid w:val="0061512B"/>
    <w:rsid w:val="00647F78"/>
    <w:rsid w:val="00660FC3"/>
    <w:rsid w:val="00681091"/>
    <w:rsid w:val="00683989"/>
    <w:rsid w:val="006941C1"/>
    <w:rsid w:val="0069724A"/>
    <w:rsid w:val="006A63E2"/>
    <w:rsid w:val="006B6B41"/>
    <w:rsid w:val="006C2FDD"/>
    <w:rsid w:val="006D2215"/>
    <w:rsid w:val="006D26FE"/>
    <w:rsid w:val="00721F02"/>
    <w:rsid w:val="00730E9F"/>
    <w:rsid w:val="00743722"/>
    <w:rsid w:val="00794845"/>
    <w:rsid w:val="007B5CD9"/>
    <w:rsid w:val="007B65E3"/>
    <w:rsid w:val="007C3387"/>
    <w:rsid w:val="007D7ADC"/>
    <w:rsid w:val="00823C36"/>
    <w:rsid w:val="00827B5D"/>
    <w:rsid w:val="008364DB"/>
    <w:rsid w:val="008533C1"/>
    <w:rsid w:val="0087026C"/>
    <w:rsid w:val="00883C49"/>
    <w:rsid w:val="0089527D"/>
    <w:rsid w:val="008B6A0A"/>
    <w:rsid w:val="00916DF4"/>
    <w:rsid w:val="009177A1"/>
    <w:rsid w:val="009608CC"/>
    <w:rsid w:val="009816E1"/>
    <w:rsid w:val="009817F5"/>
    <w:rsid w:val="00986EC9"/>
    <w:rsid w:val="0099216B"/>
    <w:rsid w:val="009C106F"/>
    <w:rsid w:val="009D2F8F"/>
    <w:rsid w:val="009F36E4"/>
    <w:rsid w:val="00A12971"/>
    <w:rsid w:val="00A4168A"/>
    <w:rsid w:val="00A54549"/>
    <w:rsid w:val="00A558F9"/>
    <w:rsid w:val="00A623E0"/>
    <w:rsid w:val="00A935A5"/>
    <w:rsid w:val="00B120E7"/>
    <w:rsid w:val="00B12ADF"/>
    <w:rsid w:val="00B16FD5"/>
    <w:rsid w:val="00B226F6"/>
    <w:rsid w:val="00BE45D2"/>
    <w:rsid w:val="00BF407A"/>
    <w:rsid w:val="00C0136E"/>
    <w:rsid w:val="00C32F01"/>
    <w:rsid w:val="00C64849"/>
    <w:rsid w:val="00C74BFE"/>
    <w:rsid w:val="00CD18FF"/>
    <w:rsid w:val="00CF37EA"/>
    <w:rsid w:val="00CF46D1"/>
    <w:rsid w:val="00D01344"/>
    <w:rsid w:val="00D1224E"/>
    <w:rsid w:val="00D13212"/>
    <w:rsid w:val="00D170B4"/>
    <w:rsid w:val="00D361FA"/>
    <w:rsid w:val="00DA1F5A"/>
    <w:rsid w:val="00DA6DCE"/>
    <w:rsid w:val="00DB0338"/>
    <w:rsid w:val="00E06099"/>
    <w:rsid w:val="00E23494"/>
    <w:rsid w:val="00E42536"/>
    <w:rsid w:val="00E60231"/>
    <w:rsid w:val="00E61482"/>
    <w:rsid w:val="00E93F26"/>
    <w:rsid w:val="00EA5681"/>
    <w:rsid w:val="00EB1527"/>
    <w:rsid w:val="00EB75FC"/>
    <w:rsid w:val="00EC6F65"/>
    <w:rsid w:val="00F01E17"/>
    <w:rsid w:val="00F53CF1"/>
    <w:rsid w:val="00F677FD"/>
    <w:rsid w:val="00F85CBC"/>
    <w:rsid w:val="00FA33ED"/>
    <w:rsid w:val="00FD493A"/>
    <w:rsid w:val="00FE79DA"/>
    <w:rsid w:val="00FF0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A47038-1363-41E5-A688-96AE3EE60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368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A416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3685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4">
    <w:name w:val="heading 4"/>
    <w:basedOn w:val="a"/>
    <w:link w:val="40"/>
    <w:uiPriority w:val="9"/>
    <w:qFormat/>
    <w:rsid w:val="007B65E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53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533C1"/>
    <w:rPr>
      <w:b/>
      <w:bCs/>
    </w:rPr>
  </w:style>
  <w:style w:type="character" w:styleId="a5">
    <w:name w:val="Hyperlink"/>
    <w:basedOn w:val="a0"/>
    <w:uiPriority w:val="99"/>
    <w:semiHidden/>
    <w:unhideWhenUsed/>
    <w:rsid w:val="008533C1"/>
    <w:rPr>
      <w:color w:val="0000FF"/>
      <w:u w:val="single"/>
    </w:rPr>
  </w:style>
  <w:style w:type="paragraph" w:customStyle="1" w:styleId="msonormal0">
    <w:name w:val="msonormal"/>
    <w:basedOn w:val="a"/>
    <w:rsid w:val="000B54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0B5471"/>
    <w:rPr>
      <w:color w:val="800080"/>
      <w:u w:val="single"/>
    </w:rPr>
  </w:style>
  <w:style w:type="character" w:styleId="a7">
    <w:name w:val="Emphasis"/>
    <w:basedOn w:val="a0"/>
    <w:uiPriority w:val="20"/>
    <w:qFormat/>
    <w:rsid w:val="009816E1"/>
    <w:rPr>
      <w:i/>
      <w:iCs/>
    </w:rPr>
  </w:style>
  <w:style w:type="paragraph" w:styleId="HTML">
    <w:name w:val="HTML Preformatted"/>
    <w:basedOn w:val="a"/>
    <w:link w:val="HTML0"/>
    <w:uiPriority w:val="99"/>
    <w:semiHidden/>
    <w:unhideWhenUsed/>
    <w:rsid w:val="00B12AD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12AD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416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368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sid w:val="0043685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7B65E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33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957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979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1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2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3169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5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0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3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1101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7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3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0587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7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5754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8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9062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6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235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0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1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548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2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52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9328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8668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84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19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7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708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1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076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90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3784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91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010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04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7886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70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5049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04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5529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07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028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43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69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48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3285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24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44698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8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7141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5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4965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56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260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72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37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54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7662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02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31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0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42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4856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24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9744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36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47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05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5126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0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1573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73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3032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73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9763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0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43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6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70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8763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43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469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6736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8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58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27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2421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86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702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44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668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58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880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6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89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14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181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27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807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1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6782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83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731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43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2782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7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578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9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632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4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2147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7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9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165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18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3099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05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2395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87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3349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13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857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0548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95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50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44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214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88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8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43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6421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94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6375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7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7726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0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8804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44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19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6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7049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3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847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90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1999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30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08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1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231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1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38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0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7980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56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276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05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5403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93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733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75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8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29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82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1590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14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1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8182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45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086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4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8338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3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9908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57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6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2642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55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7314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04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98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84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009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2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52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93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2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3481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90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7114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45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4988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00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5147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37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1256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8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6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26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084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94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7144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5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9884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93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64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906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166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6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347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2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928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6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961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6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9904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63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22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6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5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51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537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366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9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83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81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313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8823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85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9991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236</TotalTime>
  <Pages>3</Pages>
  <Words>1796</Words>
  <Characters>10240</Characters>
  <Application>Microsoft Office Word</Application>
  <DocSecurity>0</DocSecurity>
  <Lines>85</Lines>
  <Paragraphs>24</Paragraphs>
  <ScaleCrop>false</ScaleCrop>
  <Company/>
  <LinksUpToDate>false</LinksUpToDate>
  <CharactersWithSpaces>12012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144</cp:revision>
  <dcterms:created xsi:type="dcterms:W3CDTF">2025-02-19T15:50:00Z</dcterms:created>
  <dcterms:modified xsi:type="dcterms:W3CDTF">2025-02-22T19:04:00Z</dcterms:modified>
</cp:coreProperties>
</file>