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1FBD7" w14:textId="77777777" w:rsidR="001F057E" w:rsidRDefault="001F057E" w:rsidP="001F057E">
      <w:pPr>
        <w:shd w:val="clear" w:color="auto" w:fill="EEEEEE"/>
        <w:suppressAutoHyphens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27 июля 2023 г. № 56 Об утверждении требований к договорам, заключенным в связи с предоставлением бюджетных инвестиций юридическим лицам за счет средств бюджета муниципального образования «Кривцовский сельсовет»</w:t>
      </w:r>
    </w:p>
    <w:p w14:paraId="0BB75301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АДМИНИСТРАЦИЯ</w:t>
      </w:r>
    </w:p>
    <w:p w14:paraId="12F8166C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280E488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5CC1132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70BC7232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27 июля   2023 г.  № 56</w:t>
      </w:r>
    </w:p>
    <w:p w14:paraId="0875C980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требований к договорам,</w:t>
      </w:r>
    </w:p>
    <w:p w14:paraId="29BFE52E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заключенным в связи с предоставлением</w:t>
      </w:r>
    </w:p>
    <w:p w14:paraId="41C7D999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бюджетных инвестиций юридическим лицам</w:t>
      </w:r>
    </w:p>
    <w:p w14:paraId="2AF38BCA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счет средств бюджета муниципального образования</w:t>
      </w:r>
    </w:p>
    <w:p w14:paraId="5C46899D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«Кривцовский сельсовет»</w:t>
      </w:r>
    </w:p>
    <w:p w14:paraId="191A45F2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FA1CB3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со статьей 80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Бюджетного кодекса Российской Федерации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6" w:anchor="7D20K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 Постановлением Правительства Российской Федерации от 15 декабря 2017 года N 190 "О требованиях к договорам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утратившими силу некоторых актов Правительства Российской Федерации", на основании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Устава муниципального образования «Кривцовский сельсовет»</w:t>
        </w:r>
      </w:hyperlink>
      <w:r>
        <w:rPr>
          <w:rFonts w:ascii="Tahoma" w:hAnsi="Tahoma" w:cs="Tahoma"/>
          <w:color w:val="000000"/>
          <w:sz w:val="18"/>
          <w:szCs w:val="18"/>
        </w:rPr>
        <w:t>  Администрация Кривцовского сельсовета Щигровского района постановляет:  </w:t>
      </w:r>
    </w:p>
    <w:p w14:paraId="592BB2F4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7D0FC1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прилагаемые Требования к договорам, заключенным в связи с предоставлением бюджетных инвестиций юридическим лицам, за счет средств бюджета муниципального образования «Кривцовский сельсовет».</w:t>
      </w:r>
    </w:p>
    <w:p w14:paraId="64D26C80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996168" w14:textId="77777777" w:rsidR="001F057E" w:rsidRDefault="001F057E" w:rsidP="001F057E">
      <w:pPr>
        <w:pStyle w:val="a4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собой.</w:t>
      </w:r>
    </w:p>
    <w:p w14:paraId="523ADD19" w14:textId="77777777" w:rsidR="001F057E" w:rsidRDefault="001F057E" w:rsidP="001F057E">
      <w:pPr>
        <w:pStyle w:val="a4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обнародования.</w:t>
      </w:r>
    </w:p>
    <w:p w14:paraId="3740EDE9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F3D7B7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                                          И.Н. Ивлякова</w:t>
      </w:r>
    </w:p>
    <w:p w14:paraId="35A759AE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2825A6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394F69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A83D98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  <w:r>
        <w:rPr>
          <w:rFonts w:ascii="Tahoma" w:hAnsi="Tahoma" w:cs="Tahoma"/>
          <w:color w:val="000000"/>
          <w:sz w:val="18"/>
          <w:szCs w:val="18"/>
        </w:rPr>
        <w:br/>
        <w:t>к постановлению администрации</w:t>
      </w:r>
    </w:p>
    <w:p w14:paraId="254FD0E1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от 27.07.2023г.  N56</w:t>
      </w:r>
    </w:p>
    <w:p w14:paraId="020D075B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Требования</w:t>
      </w:r>
    </w:p>
    <w:p w14:paraId="48DFE9B4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 договорам, заключенным в связи с предоставлением бюджетных инвестиций юридическим лицам, за счет средств бюджета муниципального образования</w:t>
      </w:r>
    </w:p>
    <w:p w14:paraId="51156859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«Кривцовский сельсовет»</w:t>
      </w:r>
    </w:p>
    <w:p w14:paraId="3D50F387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документ устанавливает требования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лицо, получающее бюджетные инвестиции), за счет средств бюджета муниципального образования «Кривцовский сельсовет»  (далее - договор о предоставлении бюджетных инвестиций).  </w:t>
      </w:r>
    </w:p>
    <w:p w14:paraId="659B49AC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Договор о предоставлении бюджетных инвестиций заключается между администрацией Кривцовского сельсовета   и юридическим лицом, получающим бюджетные инвестиции, в пределах бюджетных ассигнований, предусмотренных в бюджете муниципального образования «Кривцовский сельсовет»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уполномоченному органу как главному распорядителю средств бюджета муниципального образования «Кривцовский сельсовет».  </w:t>
      </w:r>
    </w:p>
    <w:p w14:paraId="11663E34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Договором о предоставлении бюджетных инвестиций предусматриваются:  </w:t>
      </w:r>
    </w:p>
    <w:p w14:paraId="1A6D07E4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целевое назначение бюджетных инвестиций, их объем (с распределением по годам);  </w:t>
      </w:r>
    </w:p>
    <w:p w14:paraId="63D475BD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показатели результативности предоставления бюджетных инвестиций (далее - показатели результативности) и их значения;  </w:t>
      </w:r>
    </w:p>
    <w:p w14:paraId="68B5D18A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положения, устанавливающие права и обязанности сторон договора, заключаемого в связи с предоставлением бюджетных инвестиций, и порядок взаимодействия сторон при его реализации;  </w:t>
      </w:r>
    </w:p>
    <w:p w14:paraId="22347AF8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       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  </w:t>
      </w:r>
    </w:p>
    <w:p w14:paraId="525E3BC8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положения, предусматривающие перечисление бюджетных инвестиций на счет юридического лица, получающего бюджетные инвестиции;</w:t>
      </w:r>
      <w:r>
        <w:rPr>
          <w:rFonts w:ascii="Tahoma" w:hAnsi="Tahoma" w:cs="Tahoma"/>
          <w:color w:val="000000"/>
          <w:sz w:val="18"/>
          <w:szCs w:val="18"/>
        </w:rPr>
        <w:br/>
        <w:t>       ж) условие об осуществлении операций по зачислению (списанию) средств на счет, указанный в подпункте "е"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14:paraId="042850A2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условие об осуществлении операций по списанию средств, отраженных на лицевом счете, указанном в подпункте "ж"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14:paraId="19AA1CB0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положение о запрете:  </w:t>
      </w:r>
    </w:p>
    <w:p w14:paraId="2E1B4A81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операций;</w:t>
      </w:r>
      <w:r>
        <w:rPr>
          <w:rFonts w:ascii="Tahoma" w:hAnsi="Tahoma" w:cs="Tahoma"/>
          <w:color w:val="000000"/>
          <w:sz w:val="18"/>
          <w:szCs w:val="18"/>
        </w:rPr>
        <w:br/>
        <w:t>       - 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14:paraId="6806040A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к) порядок и сроки представления юридическим лицом, получающим бюджетные инвестиции:  </w:t>
      </w:r>
    </w:p>
    <w:p w14:paraId="49D5D0EB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отчетности о расходах, источником финансового обеспечения которых являются бюджетные инвестиции, по форме, утвержденной уполномоченным органом, предоставляющим бюджетные инвестиции;  </w:t>
      </w:r>
    </w:p>
    <w:p w14:paraId="2ABCA6AE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отчетности о достижении значений показателей результативности;  </w:t>
      </w:r>
    </w:p>
    <w:p w14:paraId="22533CDA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л) право уполномоченного органа, предоставляющего бюджетные инвестиции, и органа муниципального финансового контроля на проведение проверок соблюдения юридическим лицом, получающим бюджетные инвестиции, целей, условий и порядка предоставления бюджетных инвестиций;  </w:t>
      </w:r>
    </w:p>
    <w:p w14:paraId="6E52304A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м) ответственность юридического лица, получающего бюджетные инвестиции, за несоблюдение целей, условий и порядка предоставления бюджетных инвестиций;  </w:t>
      </w:r>
    </w:p>
    <w:p w14:paraId="62137074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н) обязанность юридического лица, получающего бюджетные инвестиции,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требования;  </w:t>
      </w:r>
    </w:p>
    <w:p w14:paraId="1ECE0FCC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о)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  </w:t>
      </w:r>
    </w:p>
    <w:p w14:paraId="6240D009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 (далее - объекты капитального строительства), и (или) на приобретение юридическим лицом, получающим бюджетные инвестиции, объектов недвижимого имущества (далее - объекты недвижимого имущества), дополнительно к положениям, указанным в пункте 3 настоящих требований, предусматриваются:  </w:t>
      </w:r>
    </w:p>
    <w:p w14:paraId="6B79DBAF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  </w:t>
      </w:r>
    </w:p>
    <w:p w14:paraId="3CEDB06D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обязательство юридического лица, получающего бюджетные инвестиции, осуществить капитальное вложение в строительство (реконструкцию, в том числе с элементами реставрации, технического перевооружения) объектов капитального строительства и (или) приобретение объектов недвижимого имущества инвестиций в объеме, предусмотренном в решении о подготовке и реализации инвестиций в форме капитальных вложений, осуществляемых за счет средств бюджета муниципального образования «Кривцовский сельсовет»;  </w:t>
      </w:r>
    </w:p>
    <w:p w14:paraId="05961626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 в соответствии с требованиями законодательства Российской Федерации;  </w:t>
      </w:r>
    </w:p>
    <w:p w14:paraId="69DC6D65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  </w:t>
      </w:r>
    </w:p>
    <w:p w14:paraId="485DA15E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муниципального образования «Кривцовский сельсовет», в том числе в соответствии с иными договорами о предоставлении бюджетных инвестиций.</w:t>
      </w:r>
    </w:p>
    <w:p w14:paraId="4B047FA5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   администрацией Кривцовского сельсовета нормативного правового акта о предоставлении бюджетных инвестиций.    </w:t>
      </w:r>
    </w:p>
    <w:p w14:paraId="06A1B762" w14:textId="77777777" w:rsidR="001F057E" w:rsidRDefault="001F057E" w:rsidP="001F0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Договор о предоставлении бюджетных инвестиций заключается в пределах бюджетных ассигнований, утвержденных решением Собрания депутатов Кривцовского сельсовета о бюджете на соответствующий финансовый год.</w:t>
      </w:r>
    </w:p>
    <w:p w14:paraId="1F1722A6" w14:textId="68744496" w:rsidR="00B33C0D" w:rsidRPr="001F057E" w:rsidRDefault="001F057E" w:rsidP="001F057E">
      <w:bookmarkStart w:id="0" w:name="_GoBack"/>
      <w:bookmarkEnd w:id="0"/>
    </w:p>
    <w:sectPr w:rsidR="00B33C0D" w:rsidRPr="001F057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175"/>
    <w:multiLevelType w:val="multilevel"/>
    <w:tmpl w:val="113C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27708"/>
    <w:multiLevelType w:val="multilevel"/>
    <w:tmpl w:val="A16C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921EC"/>
    <w:multiLevelType w:val="multilevel"/>
    <w:tmpl w:val="062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3C9C"/>
    <w:multiLevelType w:val="multilevel"/>
    <w:tmpl w:val="B8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303B7"/>
    <w:multiLevelType w:val="multilevel"/>
    <w:tmpl w:val="7BF4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4422E"/>
    <w:multiLevelType w:val="multilevel"/>
    <w:tmpl w:val="5F54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278B1"/>
    <w:multiLevelType w:val="multilevel"/>
    <w:tmpl w:val="D45A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3"/>
  </w:num>
  <w:num w:numId="5">
    <w:abstractNumId w:val="22"/>
  </w:num>
  <w:num w:numId="6">
    <w:abstractNumId w:val="19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24"/>
  </w:num>
  <w:num w:numId="14">
    <w:abstractNumId w:val="13"/>
  </w:num>
  <w:num w:numId="15">
    <w:abstractNumId w:val="17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15"/>
  </w:num>
  <w:num w:numId="21">
    <w:abstractNumId w:val="0"/>
  </w:num>
  <w:num w:numId="22">
    <w:abstractNumId w:val="6"/>
  </w:num>
  <w:num w:numId="23">
    <w:abstractNumId w:val="11"/>
  </w:num>
  <w:num w:numId="24">
    <w:abstractNumId w:val="25"/>
  </w:num>
  <w:num w:numId="25">
    <w:abstractNumId w:val="5"/>
  </w:num>
  <w:num w:numId="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C7106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329B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057E"/>
    <w:rsid w:val="001F189B"/>
    <w:rsid w:val="001F602D"/>
    <w:rsid w:val="002055B9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0768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5290E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4F85"/>
    <w:rsid w:val="003A77A2"/>
    <w:rsid w:val="003A7B35"/>
    <w:rsid w:val="003B30C5"/>
    <w:rsid w:val="003C004E"/>
    <w:rsid w:val="003C087D"/>
    <w:rsid w:val="003C46AA"/>
    <w:rsid w:val="003D0F99"/>
    <w:rsid w:val="003D2B4E"/>
    <w:rsid w:val="003D536A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0760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072F4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C2A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184D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3715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B635F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0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448235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506</cp:revision>
  <dcterms:created xsi:type="dcterms:W3CDTF">2022-12-15T15:00:00Z</dcterms:created>
  <dcterms:modified xsi:type="dcterms:W3CDTF">2025-02-24T17:38:00Z</dcterms:modified>
</cp:coreProperties>
</file>