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A02DD7" w:rsidRPr="00A02DD7" w14:paraId="2121AC9F" w14:textId="77777777" w:rsidTr="00A02DD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8EDAD65" w14:textId="77777777" w:rsidR="00A02DD7" w:rsidRPr="00A02DD7" w:rsidRDefault="00A02DD7" w:rsidP="00A02D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E81AB1" w14:textId="77777777" w:rsidR="00A02DD7" w:rsidRPr="00A02DD7" w:rsidRDefault="00A02DD7" w:rsidP="00A02DD7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A02DD7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26 декабря 2022г. № 107 Об утверждении Порядка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«Кривцовский сельсовет» Щигровского района Курской области</w:t>
      </w:r>
    </w:p>
    <w:p w14:paraId="1A54C45B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0FD988C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BD20342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2D3D0FF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3058E32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772CD98B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EA2B158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От 26 декабря 2022г.  № 107</w:t>
      </w:r>
    </w:p>
    <w:p w14:paraId="127A3C96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6730222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Об утверждении  Порядка обеспечения доступа</w:t>
      </w:r>
    </w:p>
    <w:p w14:paraId="3525C2AC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к официальной информации о деятельности органов</w:t>
      </w:r>
    </w:p>
    <w:p w14:paraId="04A9FEC1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местного самоуправления и подведомственных учреждений</w:t>
      </w:r>
    </w:p>
    <w:p w14:paraId="089EE36B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муниципального образования «Кривцовский сельсовет»</w:t>
      </w:r>
    </w:p>
    <w:p w14:paraId="52874747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AC64C9B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47599AC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На основании 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в соответствии с Уставом муниципального образования «Кривцовский сельсовет» Щигровского района Курской области, Администрация Кривцовского сельсовета постановляет:</w:t>
      </w:r>
    </w:p>
    <w:p w14:paraId="7E951A45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91DD183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1. Утвердить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«Кривцовский сельсовет» Щигровского района Курской области.</w:t>
      </w:r>
    </w:p>
    <w:p w14:paraId="47FB5F96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2. Разместить на официальном сайте Администрации Кривцовского сельсовета Щигровского района Курской области в сети Интернет.</w:t>
      </w:r>
    </w:p>
    <w:p w14:paraId="118EE4E5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 Настоящее постановление вступает в силу после его официального обнародования.</w:t>
      </w:r>
    </w:p>
    <w:p w14:paraId="31EFF225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D293DD2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2358CF7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Врио Главы Кривцовского сельсовета                                        И.Н. Ивлякова</w:t>
      </w:r>
    </w:p>
    <w:p w14:paraId="2B6D93E2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5CF08C4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28FFB82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8B05576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FCB6249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886833B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B6539CF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567B00F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5DA2503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CCABDC8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Приложение</w:t>
      </w:r>
    </w:p>
    <w:p w14:paraId="48DF6564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3D418EF6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71640D9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от 26.12.2022г. № 107</w:t>
      </w:r>
    </w:p>
    <w:p w14:paraId="4BC27144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D800C86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Порядок</w:t>
      </w:r>
    </w:p>
    <w:p w14:paraId="346D742E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«Кривцовский сельсовет» Щигровского района Курской области</w:t>
      </w:r>
    </w:p>
    <w:p w14:paraId="660EDA28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2D41B61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14:paraId="7E2B32D3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1.1. Настоящий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«Кривцовский сельсовет» Щигровского района Курской области (далее - Порядок) разработан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14.07.2022г.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определяет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«Кривцовский сельсовет» Щигровского района Курской области (далее – муниципальное образование).</w:t>
      </w:r>
    </w:p>
    <w:p w14:paraId="5A49B9A5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1.2. Действие настоящего Порядка распространяется на отношения, связанные с обеспечением доступа пользователей информацией к информации о деятельности Собрания депутатов, главы муниципального образования, администрации муниципального образования , подведомственных учреждений.</w:t>
      </w:r>
    </w:p>
    <w:p w14:paraId="5963C57B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1.3. Действие настоящего Положения не распространяется на:</w:t>
      </w:r>
    </w:p>
    <w:p w14:paraId="639BF804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14:paraId="7186A6B7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2) порядок рассмотрения обращений граждан;</w:t>
      </w:r>
    </w:p>
    <w:p w14:paraId="55B69E95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14:paraId="59EEADBE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1.4. Доступ к информации о деятельности органов местного самоуправления и подведомственных учреждений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14:paraId="348C3647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020B1CFC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1.6. Доступ к информации о деятельности органов местного самоуправления и подведомственных учреждений может обеспечиваться следующими способами:</w:t>
      </w:r>
    </w:p>
    <w:p w14:paraId="7F63A531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1) обнародование (опубликование) информации о своей деятельности в средствах массовой информации;</w:t>
      </w:r>
    </w:p>
    <w:p w14:paraId="2CC54B1B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2) размещение информации о своей деятельности в сети Интернет на официальном сайте администрации муниципального образования (далее - официальный сайт);</w:t>
      </w:r>
    </w:p>
    <w:p w14:paraId="27DF106B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3) размещение информации о своей деятельности в помещениях, занимаемых органами местного самоуправления и подведомственными учреждениями, и в иных отведенных для этих целей местах;</w:t>
      </w:r>
    </w:p>
    <w:p w14:paraId="3385A8E5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4) ознакомление пользователей информацией с информацией о деятельности органов местного самоуправления и подведомственных учреждений в помещениях, занимаемых указанными органами и лицами, а также через библиотечные и архивные фонды;</w:t>
      </w:r>
    </w:p>
    <w:p w14:paraId="29AD32BB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депутатов, а также на заседаниях иных коллегиальных органов местного самоуправления;</w:t>
      </w:r>
    </w:p>
    <w:p w14:paraId="74800C18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6) предоставление пользователям информацией по их запросу;</w:t>
      </w:r>
    </w:p>
    <w:p w14:paraId="6F5CDE97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1.7. Информация о деятельности органов местного самоуправления и подведомственных учреждений может предоставляться в устной форме и в виде документированной информации, в том числе в виде электронного документа.</w:t>
      </w:r>
    </w:p>
    <w:p w14:paraId="58D43A05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Информация о деятельности органов местного самоуправления и подведомственных учреждений в устной форме предоставляется пользователям информацией во время личного приема.</w:t>
      </w:r>
    </w:p>
    <w:p w14:paraId="60C2B2B2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В устной форме по телефонам, расположенным в администрации муниципального образования, предоставляется также краткая информация о деятельности органов местного самоуправления и подведомственных учреждений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режим работы должностных лиц, график приема населения должностными лицами, сведения о проезде к указанным местам приема.</w:t>
      </w:r>
    </w:p>
    <w:p w14:paraId="284E518C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F9B3D80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2. Организация доступа к информации о деятельности органов местного самоуправления и должностных лиц.</w:t>
      </w:r>
    </w:p>
    <w:p w14:paraId="619348F1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Основные требования при обеспечении доступа к этой информации.</w:t>
      </w:r>
    </w:p>
    <w:p w14:paraId="6A621F8A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2.1. Организацию доступа к информации о деятельности органов местного самоуправления и подведомственных учреждений обеспечивают в пределах своих полномочий:</w:t>
      </w:r>
    </w:p>
    <w:p w14:paraId="5160D0BE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- в отношении администрации муниципального образования  (далее - Администрация) и подведомственных учреждений Администрации - уполномоченные главой администрации должностные лица, структурные подразделения Администрации.</w:t>
      </w:r>
    </w:p>
    <w:p w14:paraId="0A34DA2D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2.2. Права и обязанности указанных уполномоченных должностных лиц устанавливаются  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подразделений, должностных лиц.</w:t>
      </w:r>
    </w:p>
    <w:p w14:paraId="28A298F6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2.3. Основными требованиями при обеспечении доступа к информации о деятельности органов местного самоуправления и подведомственных учреждений являются:</w:t>
      </w:r>
    </w:p>
    <w:p w14:paraId="00D2DA15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1) достоверность предоставляемой информации;</w:t>
      </w:r>
    </w:p>
    <w:p w14:paraId="3404FA66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2) соблюдение сроков и порядка предоставления информации;</w:t>
      </w:r>
    </w:p>
    <w:p w14:paraId="3E06D952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3) изъятие из предоставляемой информации сведений, относящихся к информации ограниченного доступа;</w:t>
      </w:r>
    </w:p>
    <w:p w14:paraId="27CC01F5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14:paraId="5873EA05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5) учет расходов, связанных с обеспечением доступа к информации, при планировании бюджетного финансирования.</w:t>
      </w:r>
    </w:p>
    <w:p w14:paraId="71E5AFBC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14:paraId="1393AB0C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315A6A1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lastRenderedPageBreak/>
        <w:t>3. Предоставление информации о деятельности органов</w:t>
      </w:r>
    </w:p>
    <w:p w14:paraId="10A63BF8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местного самоуправления и подведомственных учреждений</w:t>
      </w:r>
    </w:p>
    <w:p w14:paraId="54574586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3.1. Предоставление средствам массовой информации сведений о деятельности органов местного самоуправления и подведомственных учреждений осуществляется в следующем порядке:</w:t>
      </w:r>
    </w:p>
    <w:p w14:paraId="33131ADE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14:paraId="7EFA93C8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- если для отдельных видов информации о деятельности органов местного самоуправления и подведомственных учреждений законодательством Российской Федерации, законодательством Курской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14:paraId="6E045764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образования «Кривцовский сельсовет» Щигровского района Курской области, иными муниципальными правовыми актами порядком их официального опубликования.</w:t>
      </w:r>
    </w:p>
    <w:p w14:paraId="37997B5C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Официальное опубликование муниципальных правовых актов осуществляется в  общественно - политической газете «Районный вестник» и (или) в «Информационном вестнике Кривцовского сельсовета»,</w:t>
      </w:r>
    </w:p>
    <w:p w14:paraId="161E3EC8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3.1.2. Позицию органов местного самоуправления и подведомственных учреждений по вопросам их деятельности имеют право доводить до сведения средств массовой информации:</w:t>
      </w:r>
    </w:p>
    <w:p w14:paraId="215B47A3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- глава муниципального образования;</w:t>
      </w:r>
    </w:p>
    <w:p w14:paraId="45D80EE8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- председатель Собрания депутатов</w:t>
      </w:r>
    </w:p>
    <w:p w14:paraId="0CC0BA31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- заместитель главы Администрации;</w:t>
      </w:r>
    </w:p>
    <w:p w14:paraId="58B3B075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- иные работники органов местного самоуправления, уполномоченные вышеуказанными должностными лицами муниципального образования.</w:t>
      </w:r>
    </w:p>
    <w:p w14:paraId="00855D5D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3.1.3.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14:paraId="175B58A2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Информация о деятельности органов местного самоуправления передается средствам массовой информации уполномоченным органом (должностным лицом) или по согласованию с ним иными работниками соответствующего органа.</w:t>
      </w:r>
    </w:p>
    <w:p w14:paraId="2663F9E6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3.2. Работники органов местного самоуправления муниципального образования, предоставляют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14:paraId="6476B0A0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3.3. Размещение информации в сети Интернет на официальном сайте:</w:t>
      </w:r>
    </w:p>
    <w:p w14:paraId="3862D7EF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        3.3.1.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</w:p>
    <w:p w14:paraId="4302B9E6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14:paraId="5AA290BC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В случае,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«Щигровский район».</w:t>
      </w:r>
    </w:p>
    <w:p w14:paraId="29975085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Органы местного самоуправления и подведомственные организации 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 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14:paraId="2CF8B816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Федерации."</w:t>
      </w:r>
    </w:p>
    <w:p w14:paraId="5CBAFF8E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3.3.2. Перечень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утвержден постановлением Администрации Кривцовского сельсовета № 13.1 от 22.02.2022г.</w:t>
      </w:r>
    </w:p>
    <w:p w14:paraId="0CEAC314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Наряду с информацией, указанной в перечне информации, указанной в абзаце первом настоящего пункта, органы местного самоуправления и подведомственные учреждения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254A9D99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14:paraId="3A8CCD6D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3.4.1. Собрание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 Собрания депутатов.</w:t>
      </w:r>
    </w:p>
    <w:p w14:paraId="46B19614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14:paraId="25D7620C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подведомственными учреждениями, для ознакомления пользователей информацией с текущей информацией размещается следующая информация:</w:t>
      </w:r>
    </w:p>
    <w:p w14:paraId="52D92599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3.5.1. Порядок работы органа местного самоуправления, подведомственного учреждения,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14:paraId="6F84441B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3.5.2. Условия и порядок получения информации.</w:t>
      </w:r>
    </w:p>
    <w:p w14:paraId="4035C4BB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3.5.3. Иные сведения, необходимые для оперативного информирования пользователей информацией.</w:t>
      </w:r>
    </w:p>
    <w:p w14:paraId="69C91CC3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3.6.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и архивные фонды:</w:t>
      </w:r>
    </w:p>
    <w:p w14:paraId="63615515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3.6.1.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фонды осуществляется путем ежемесячного направления официальных печатных изданий  в библиотечные фонды подведомственных учреждений культуры.</w:t>
      </w:r>
    </w:p>
    <w:p w14:paraId="2809E437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3.6.2. Ознакомление пользователей информацией с информацией о деятельности органов местного самоуправления и подведомственных учреждений 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</w:p>
    <w:p w14:paraId="1E84E6CD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B9711A0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4. Ответственность за нарушение порядка доступа</w:t>
      </w:r>
    </w:p>
    <w:p w14:paraId="1D8C0816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 информации о деятельности органов местного самоуправления</w:t>
      </w:r>
    </w:p>
    <w:p w14:paraId="201EE945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14:paraId="5CE7B529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14:paraId="401DCF78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14:paraId="52AD05CF" w14:textId="77777777" w:rsidR="00A02DD7" w:rsidRPr="00A02DD7" w:rsidRDefault="00A02DD7" w:rsidP="00A02DD7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02DD7">
        <w:rPr>
          <w:rFonts w:ascii="Tahoma" w:hAnsi="Tahoma" w:cs="Tahoma"/>
          <w:color w:val="000000"/>
          <w:sz w:val="18"/>
          <w:szCs w:val="18"/>
          <w:lang w:eastAsia="ru-RU"/>
        </w:rPr>
        <w:t>4.4. Контроль за обеспечением доступа к информации осуществляют руководители соответствующих органов местного самоуправления и подведомственных учреждений.</w:t>
      </w:r>
    </w:p>
    <w:p w14:paraId="1F1722A6" w14:textId="68744496" w:rsidR="00B33C0D" w:rsidRPr="00A02DD7" w:rsidRDefault="00A02DD7" w:rsidP="00A02DD7">
      <w:bookmarkStart w:id="0" w:name="_GoBack"/>
      <w:bookmarkEnd w:id="0"/>
    </w:p>
    <w:sectPr w:rsidR="00B33C0D" w:rsidRPr="00A02DD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27708"/>
    <w:multiLevelType w:val="multilevel"/>
    <w:tmpl w:val="A16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21EC"/>
    <w:multiLevelType w:val="multilevel"/>
    <w:tmpl w:val="062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278B1"/>
    <w:multiLevelType w:val="multilevel"/>
    <w:tmpl w:val="D45A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3"/>
  </w:num>
  <w:num w:numId="5">
    <w:abstractNumId w:val="22"/>
  </w:num>
  <w:num w:numId="6">
    <w:abstractNumId w:val="19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3"/>
  </w:num>
  <w:num w:numId="15">
    <w:abstractNumId w:val="17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15"/>
  </w:num>
  <w:num w:numId="21">
    <w:abstractNumId w:val="0"/>
  </w:num>
  <w:num w:numId="22">
    <w:abstractNumId w:val="6"/>
  </w:num>
  <w:num w:numId="23">
    <w:abstractNumId w:val="11"/>
  </w:num>
  <w:num w:numId="24">
    <w:abstractNumId w:val="25"/>
  </w:num>
  <w:num w:numId="25">
    <w:abstractNumId w:val="5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1A36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329B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057E"/>
    <w:rsid w:val="001F189B"/>
    <w:rsid w:val="001F602D"/>
    <w:rsid w:val="002055B9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0CDD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4F85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0760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B4CEB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E206C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1554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557C"/>
    <w:rsid w:val="0084642E"/>
    <w:rsid w:val="0085000D"/>
    <w:rsid w:val="00861E08"/>
    <w:rsid w:val="00864208"/>
    <w:rsid w:val="008654CF"/>
    <w:rsid w:val="008758EB"/>
    <w:rsid w:val="00877FD2"/>
    <w:rsid w:val="008840A5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95FC1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E65D7"/>
    <w:rsid w:val="009F2CB4"/>
    <w:rsid w:val="00A02DD7"/>
    <w:rsid w:val="00A03FEF"/>
    <w:rsid w:val="00A11AEE"/>
    <w:rsid w:val="00A168E8"/>
    <w:rsid w:val="00A16FAB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168DA"/>
    <w:rsid w:val="00B23715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0FC4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4BD1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C7B13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4808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4B27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4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8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2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6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523</cp:revision>
  <dcterms:created xsi:type="dcterms:W3CDTF">2022-12-15T15:00:00Z</dcterms:created>
  <dcterms:modified xsi:type="dcterms:W3CDTF">2025-02-24T19:10:00Z</dcterms:modified>
</cp:coreProperties>
</file>