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E7D50" w14:textId="77777777" w:rsidR="00AC1CCE" w:rsidRDefault="00AC1CCE" w:rsidP="00AC1CC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«28» июня 2022 г. № 11-40-7 Об утверждении положения об организации деятельности органов местного самоуправления муниципального образования «</w:t>
      </w:r>
      <w:proofErr w:type="spellStart"/>
      <w:r>
        <w:rPr>
          <w:rFonts w:ascii="Tahoma" w:hAnsi="Tahoma" w:cs="Tahoma"/>
          <w:b/>
          <w:bCs/>
          <w:color w:val="000000"/>
          <w:sz w:val="21"/>
          <w:szCs w:val="21"/>
        </w:rPr>
        <w:t>Кривцовский</w:t>
      </w:r>
      <w:proofErr w:type="spellEnd"/>
      <w:r>
        <w:rPr>
          <w:rFonts w:ascii="Tahoma" w:hAnsi="Tahoma" w:cs="Tahoma"/>
          <w:b/>
          <w:bCs/>
          <w:color w:val="000000"/>
          <w:sz w:val="21"/>
          <w:szCs w:val="21"/>
        </w:rPr>
        <w:t xml:space="preserve"> сельсовет» </w:t>
      </w:r>
      <w:proofErr w:type="spellStart"/>
      <w:r>
        <w:rPr>
          <w:rFonts w:ascii="Tahoma" w:hAnsi="Tahoma" w:cs="Tahoma"/>
          <w:b/>
          <w:bCs/>
          <w:color w:val="000000"/>
          <w:sz w:val="21"/>
          <w:szCs w:val="21"/>
        </w:rPr>
        <w:t>Щигровского</w:t>
      </w:r>
      <w:proofErr w:type="spellEnd"/>
      <w:r>
        <w:rPr>
          <w:rFonts w:ascii="Tahoma" w:hAnsi="Tahoma" w:cs="Tahoma"/>
          <w:b/>
          <w:bCs/>
          <w:color w:val="000000"/>
          <w:sz w:val="21"/>
          <w:szCs w:val="21"/>
        </w:rPr>
        <w:t xml:space="preserve"> района по выявлению бесхозяйных недвижимых вещей и принятию их в муниципальную собственность</w:t>
      </w:r>
    </w:p>
    <w:p w14:paraId="232A1558"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819C0D"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274C525A"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35FFFFF1"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390A91B3"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844F00"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1FD79E13"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D80809"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июня 2022 г.   № 11-40-7</w:t>
      </w:r>
    </w:p>
    <w:p w14:paraId="53B8FF89"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30026F"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об организации</w:t>
      </w:r>
    </w:p>
    <w:p w14:paraId="7BDA4A17"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деятельности органов местного самоуправления</w:t>
      </w:r>
    </w:p>
    <w:p w14:paraId="0059589C"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w:t>
      </w:r>
      <w:proofErr w:type="spellStart"/>
      <w:r>
        <w:rPr>
          <w:rFonts w:ascii="Tahoma" w:hAnsi="Tahoma" w:cs="Tahoma"/>
          <w:color w:val="000000"/>
          <w:sz w:val="18"/>
          <w:szCs w:val="18"/>
        </w:rPr>
        <w:t>Кривцовский</w:t>
      </w:r>
      <w:proofErr w:type="spellEnd"/>
      <w:r>
        <w:rPr>
          <w:rFonts w:ascii="Tahoma" w:hAnsi="Tahoma" w:cs="Tahoma"/>
          <w:color w:val="000000"/>
          <w:sz w:val="18"/>
          <w:szCs w:val="18"/>
        </w:rPr>
        <w:t xml:space="preserve"> сельсовет»</w:t>
      </w:r>
    </w:p>
    <w:p w14:paraId="7EA8FCB5"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по выявлению бесхозяйных</w:t>
      </w:r>
    </w:p>
    <w:p w14:paraId="33F3BA1F"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недвижимых вещей и принятию их в муниципальную собственность</w:t>
      </w:r>
    </w:p>
    <w:p w14:paraId="2837FD9F"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0985BF"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статьей 225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МО </w:t>
      </w:r>
      <w:r>
        <w:rPr>
          <w:rStyle w:val="a4"/>
          <w:rFonts w:ascii="Tahoma" w:hAnsi="Tahoma" w:cs="Tahoma"/>
          <w:color w:val="000000"/>
          <w:sz w:val="18"/>
          <w:szCs w:val="18"/>
        </w:rPr>
        <w:t>«</w:t>
      </w:r>
      <w:proofErr w:type="spellStart"/>
      <w:r>
        <w:rPr>
          <w:rFonts w:ascii="Tahoma" w:hAnsi="Tahoma" w:cs="Tahoma"/>
          <w:color w:val="000000"/>
          <w:sz w:val="18"/>
          <w:szCs w:val="18"/>
        </w:rPr>
        <w:t>Кривцовский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Собрание депутатов </w:t>
      </w:r>
      <w:proofErr w:type="spellStart"/>
      <w:r>
        <w:rPr>
          <w:rFonts w:ascii="Tahoma" w:hAnsi="Tahoma" w:cs="Tahoma"/>
          <w:color w:val="000000"/>
          <w:sz w:val="18"/>
          <w:szCs w:val="18"/>
        </w:rPr>
        <w:t>Кривцовского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решило:</w:t>
      </w:r>
    </w:p>
    <w:p w14:paraId="135CA0B8"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об организации деятельности органов местного самоуправления муниципального образования </w:t>
      </w:r>
      <w:r>
        <w:rPr>
          <w:rStyle w:val="a4"/>
          <w:rFonts w:ascii="Tahoma" w:hAnsi="Tahoma" w:cs="Tahoma"/>
          <w:color w:val="000000"/>
          <w:sz w:val="18"/>
          <w:szCs w:val="18"/>
        </w:rPr>
        <w:t>«</w:t>
      </w:r>
      <w:proofErr w:type="spellStart"/>
      <w:r>
        <w:rPr>
          <w:rFonts w:ascii="Tahoma" w:hAnsi="Tahoma" w:cs="Tahoma"/>
          <w:color w:val="000000"/>
          <w:sz w:val="18"/>
          <w:szCs w:val="18"/>
        </w:rPr>
        <w:t>Кривцовский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по выявлению бесхозяйных недвижимых вещей и принятию их в муниципальную собственность.</w:t>
      </w:r>
    </w:p>
    <w:p w14:paraId="638E6C63"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со дня официального обнародования.</w:t>
      </w:r>
    </w:p>
    <w:p w14:paraId="69E0FEFC"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A2EE66"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14:paraId="40A0ABA0"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Кривцовского</w:t>
      </w:r>
      <w:proofErr w:type="spellEnd"/>
      <w:r>
        <w:rPr>
          <w:rFonts w:ascii="Tahoma" w:hAnsi="Tahoma" w:cs="Tahoma"/>
          <w:color w:val="000000"/>
          <w:sz w:val="18"/>
          <w:szCs w:val="18"/>
        </w:rPr>
        <w:t xml:space="preserve"> сельсовета                                                    И.Н. Никитин</w:t>
      </w:r>
    </w:p>
    <w:p w14:paraId="6EE4FA9B"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6EF236"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Глава </w:t>
      </w:r>
      <w:proofErr w:type="spellStart"/>
      <w:r>
        <w:rPr>
          <w:rFonts w:ascii="Tahoma" w:hAnsi="Tahoma" w:cs="Tahoma"/>
          <w:color w:val="000000"/>
          <w:sz w:val="18"/>
          <w:szCs w:val="18"/>
        </w:rPr>
        <w:t>Кривцовского</w:t>
      </w:r>
      <w:proofErr w:type="spellEnd"/>
      <w:r>
        <w:rPr>
          <w:rFonts w:ascii="Tahoma" w:hAnsi="Tahoma" w:cs="Tahoma"/>
          <w:color w:val="000000"/>
          <w:sz w:val="18"/>
          <w:szCs w:val="18"/>
        </w:rPr>
        <w:t xml:space="preserve"> сельсовета</w:t>
      </w:r>
    </w:p>
    <w:p w14:paraId="784EDCA7"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Я.И. Ерёмин</w:t>
      </w:r>
    </w:p>
    <w:p w14:paraId="0473E71C"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6D75DB23"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14:paraId="5D64AFDF"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Кривцовского</w:t>
      </w:r>
      <w:proofErr w:type="spellEnd"/>
      <w:r>
        <w:rPr>
          <w:rFonts w:ascii="Tahoma" w:hAnsi="Tahoma" w:cs="Tahoma"/>
          <w:color w:val="000000"/>
          <w:sz w:val="18"/>
          <w:szCs w:val="18"/>
        </w:rPr>
        <w:t xml:space="preserve"> сельсовета</w:t>
      </w:r>
    </w:p>
    <w:p w14:paraId="7ABBD60D"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28.06.2022г. № 11-40-7</w:t>
      </w:r>
    </w:p>
    <w:p w14:paraId="130F9AF9"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B90BD0"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p>
    <w:p w14:paraId="4E06FDBB"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организации деятельности органов местного самоуправления</w:t>
      </w:r>
    </w:p>
    <w:p w14:paraId="7D40E099"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образования «</w:t>
      </w:r>
      <w:proofErr w:type="spellStart"/>
      <w:r>
        <w:rPr>
          <w:rStyle w:val="a4"/>
          <w:rFonts w:ascii="Tahoma" w:hAnsi="Tahoma" w:cs="Tahoma"/>
          <w:color w:val="000000"/>
          <w:sz w:val="18"/>
          <w:szCs w:val="18"/>
        </w:rPr>
        <w:t>Кривцовский</w:t>
      </w:r>
      <w:proofErr w:type="spellEnd"/>
      <w:r>
        <w:rPr>
          <w:rStyle w:val="a4"/>
          <w:rFonts w:ascii="Tahoma" w:hAnsi="Tahoma" w:cs="Tahoma"/>
          <w:color w:val="000000"/>
          <w:sz w:val="18"/>
          <w:szCs w:val="18"/>
        </w:rPr>
        <w:t xml:space="preserve"> сельсовет»</w:t>
      </w:r>
    </w:p>
    <w:p w14:paraId="3CF53C7A"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proofErr w:type="spellStart"/>
      <w:r>
        <w:rPr>
          <w:rStyle w:val="a4"/>
          <w:rFonts w:ascii="Tahoma" w:hAnsi="Tahoma" w:cs="Tahoma"/>
          <w:color w:val="000000"/>
          <w:sz w:val="18"/>
          <w:szCs w:val="18"/>
        </w:rPr>
        <w:t>Щигровского</w:t>
      </w:r>
      <w:proofErr w:type="spellEnd"/>
      <w:r>
        <w:rPr>
          <w:rStyle w:val="a4"/>
          <w:rFonts w:ascii="Tahoma" w:hAnsi="Tahoma" w:cs="Tahoma"/>
          <w:color w:val="000000"/>
          <w:sz w:val="18"/>
          <w:szCs w:val="18"/>
        </w:rPr>
        <w:t xml:space="preserve"> района по выявлению бесхозяйных вещей</w:t>
      </w:r>
    </w:p>
    <w:p w14:paraId="271DE791"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принятию их в муниципальную собственность</w:t>
      </w:r>
    </w:p>
    <w:p w14:paraId="414977F3"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8B69B0"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w:t>
      </w:r>
      <w:proofErr w:type="spellStart"/>
      <w:r>
        <w:rPr>
          <w:rFonts w:ascii="Tahoma" w:hAnsi="Tahoma" w:cs="Tahoma"/>
          <w:color w:val="000000"/>
          <w:sz w:val="18"/>
          <w:szCs w:val="18"/>
        </w:rPr>
        <w:t>Кривцовский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14:paraId="11625890"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Pr>
          <w:rFonts w:ascii="Tahoma" w:hAnsi="Tahoma" w:cs="Tahoma"/>
          <w:color w:val="000000"/>
          <w:sz w:val="18"/>
          <w:szCs w:val="18"/>
        </w:rPr>
        <w:t>собственности</w:t>
      </w:r>
      <w:proofErr w:type="gramEnd"/>
      <w:r>
        <w:rPr>
          <w:rFonts w:ascii="Tahoma" w:hAnsi="Tahoma" w:cs="Tahoma"/>
          <w:color w:val="000000"/>
          <w:sz w:val="18"/>
          <w:szCs w:val="18"/>
        </w:rPr>
        <w:t xml:space="preserve"> на которое собственник отказался.</w:t>
      </w:r>
    </w:p>
    <w:p w14:paraId="04EC34B4"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14:paraId="74AE8D31"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14:paraId="676B8CA8"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от федеральных органов государственной власти Российской Федерации, органов государственной власти Курской области, органов местного самоуправления муниципальных образований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14:paraId="23FFEC9D"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 физических и юридических лиц;</w:t>
      </w:r>
    </w:p>
    <w:p w14:paraId="2C2505DF"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 собственника объекта недвижимого имущества в форме заявления об отказе от права собственности на данный объект;</w:t>
      </w:r>
    </w:p>
    <w:p w14:paraId="235F16C1"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результате проведения инвентаризации муниципального имущества муниципального образования;</w:t>
      </w:r>
    </w:p>
    <w:p w14:paraId="11F89C52"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результате проведения муниципального земельного контроля на территории муниципального образования;</w:t>
      </w:r>
    </w:p>
    <w:p w14:paraId="09919DBB"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14:paraId="325CBB4B"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иных формах, не запрещенных законодательством.</w:t>
      </w:r>
    </w:p>
    <w:p w14:paraId="2A89F41B"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 заявлению, указанному в </w:t>
      </w:r>
      <w:hyperlink r:id="rId5" w:history="1">
        <w:r>
          <w:rPr>
            <w:rStyle w:val="a5"/>
            <w:rFonts w:ascii="Tahoma" w:hAnsi="Tahoma" w:cs="Tahoma"/>
            <w:color w:val="33A6E3"/>
            <w:sz w:val="18"/>
            <w:szCs w:val="18"/>
          </w:rPr>
          <w:t>подпункте 3 пункта 4</w:t>
        </w:r>
      </w:hyperlink>
      <w:r>
        <w:rPr>
          <w:rFonts w:ascii="Tahoma" w:hAnsi="Tahoma" w:cs="Tahoma"/>
          <w:color w:val="000000"/>
          <w:sz w:val="18"/>
          <w:szCs w:val="18"/>
        </w:rPr>
        <w:t> настоящего Положения, прилагаются:</w:t>
      </w:r>
    </w:p>
    <w:p w14:paraId="09666AB5"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14:paraId="39184C64"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14:paraId="7437595D"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 основании поступивших сведений, указанных в </w:t>
      </w:r>
      <w:hyperlink r:id="rId6" w:history="1">
        <w:r>
          <w:rPr>
            <w:rStyle w:val="a5"/>
            <w:rFonts w:ascii="Tahoma" w:hAnsi="Tahoma" w:cs="Tahoma"/>
            <w:color w:val="33A6E3"/>
            <w:sz w:val="18"/>
            <w:szCs w:val="18"/>
          </w:rPr>
          <w:t>пункте 4</w:t>
        </w:r>
      </w:hyperlink>
      <w:r>
        <w:rPr>
          <w:rFonts w:ascii="Tahoma" w:hAnsi="Tahoma" w:cs="Tahoma"/>
          <w:color w:val="000000"/>
          <w:sz w:val="18"/>
          <w:szCs w:val="18"/>
        </w:rPr>
        <w:t>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14:paraId="0A6C381A"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14:paraId="74B105E6"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наличие информации о выявленном объекте недвижимого имущества в реестре муниципального имущества муниципального образования;</w:t>
      </w:r>
    </w:p>
    <w:p w14:paraId="463C3B32"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14:paraId="0FB7C3B6"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14:paraId="17DBC8BA"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7" w:history="1">
        <w:r>
          <w:rPr>
            <w:rStyle w:val="a5"/>
            <w:rFonts w:ascii="Tahoma" w:hAnsi="Tahoma" w:cs="Tahoma"/>
            <w:color w:val="33A6E3"/>
            <w:sz w:val="18"/>
            <w:szCs w:val="18"/>
          </w:rPr>
          <w:t>закона</w:t>
        </w:r>
      </w:hyperlink>
      <w:r>
        <w:rPr>
          <w:rFonts w:ascii="Tahoma" w:hAnsi="Tahoma" w:cs="Tahoma"/>
          <w:color w:val="000000"/>
          <w:sz w:val="18"/>
          <w:szCs w:val="18"/>
        </w:rPr>
        <w:t>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14:paraId="65B05678"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14:paraId="38F21DB3"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14:paraId="3B6A2947"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Действия, указанные в </w:t>
      </w:r>
      <w:hyperlink r:id="rId8" w:history="1">
        <w:r>
          <w:rPr>
            <w:rStyle w:val="a5"/>
            <w:rFonts w:ascii="Tahoma" w:hAnsi="Tahoma" w:cs="Tahoma"/>
            <w:color w:val="33A6E3"/>
            <w:sz w:val="18"/>
            <w:szCs w:val="18"/>
          </w:rPr>
          <w:t>подпунктах 2</w:t>
        </w:r>
      </w:hyperlink>
      <w:r>
        <w:rPr>
          <w:rFonts w:ascii="Tahoma" w:hAnsi="Tahoma" w:cs="Tahoma"/>
          <w:color w:val="000000"/>
          <w:sz w:val="18"/>
          <w:szCs w:val="18"/>
        </w:rPr>
        <w:t>, </w:t>
      </w:r>
      <w:hyperlink r:id="rId9" w:history="1">
        <w:r>
          <w:rPr>
            <w:rStyle w:val="a5"/>
            <w:rFonts w:ascii="Tahoma" w:hAnsi="Tahoma" w:cs="Tahoma"/>
            <w:color w:val="33A6E3"/>
            <w:sz w:val="18"/>
            <w:szCs w:val="18"/>
          </w:rPr>
          <w:t>5</w:t>
        </w:r>
      </w:hyperlink>
      <w:r>
        <w:rPr>
          <w:rFonts w:ascii="Tahoma" w:hAnsi="Tahoma" w:cs="Tahoma"/>
          <w:color w:val="000000"/>
          <w:sz w:val="18"/>
          <w:szCs w:val="18"/>
        </w:rPr>
        <w:t>-</w:t>
      </w:r>
      <w:hyperlink r:id="rId10" w:history="1">
        <w:r>
          <w:rPr>
            <w:rStyle w:val="a5"/>
            <w:rFonts w:ascii="Tahoma" w:hAnsi="Tahoma" w:cs="Tahoma"/>
            <w:color w:val="33A6E3"/>
            <w:sz w:val="18"/>
            <w:szCs w:val="18"/>
          </w:rPr>
          <w:t>7 пункта 6</w:t>
        </w:r>
      </w:hyperlink>
      <w:r>
        <w:rPr>
          <w:rFonts w:ascii="Tahoma" w:hAnsi="Tahoma" w:cs="Tahoma"/>
          <w:color w:val="000000"/>
          <w:sz w:val="18"/>
          <w:szCs w:val="18"/>
        </w:rPr>
        <w:t>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14:paraId="72BE6D0B"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Если в результате действий, указанных в </w:t>
      </w:r>
      <w:hyperlink r:id="rId11" w:history="1">
        <w:r>
          <w:rPr>
            <w:rStyle w:val="a5"/>
            <w:rFonts w:ascii="Tahoma" w:hAnsi="Tahoma" w:cs="Tahoma"/>
            <w:color w:val="33A6E3"/>
            <w:sz w:val="18"/>
            <w:szCs w:val="18"/>
          </w:rPr>
          <w:t>пункте 6</w:t>
        </w:r>
      </w:hyperlink>
      <w:r>
        <w:rPr>
          <w:rFonts w:ascii="Tahoma" w:hAnsi="Tahoma" w:cs="Tahoma"/>
          <w:color w:val="000000"/>
          <w:sz w:val="18"/>
          <w:szCs w:val="18"/>
        </w:rPr>
        <w:t>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
    <w:p w14:paraId="0E6A408D"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Решение, указанное в </w:t>
      </w:r>
      <w:hyperlink r:id="rId12" w:history="1">
        <w:r>
          <w:rPr>
            <w:rStyle w:val="a5"/>
            <w:rFonts w:ascii="Tahoma" w:hAnsi="Tahoma" w:cs="Tahoma"/>
            <w:color w:val="33A6E3"/>
            <w:sz w:val="18"/>
            <w:szCs w:val="18"/>
          </w:rPr>
          <w:t>пункте 8</w:t>
        </w:r>
      </w:hyperlink>
      <w:r>
        <w:rPr>
          <w:rFonts w:ascii="Tahoma" w:hAnsi="Tahoma" w:cs="Tahoma"/>
          <w:color w:val="000000"/>
          <w:sz w:val="18"/>
          <w:szCs w:val="18"/>
        </w:rPr>
        <w:t> Положения, принимается уполномоченным органом не ранее 30 календарных дней со дня опубликования и размещения сведений в соответствии с </w:t>
      </w:r>
      <w:hyperlink r:id="rId13" w:history="1">
        <w:r>
          <w:rPr>
            <w:rStyle w:val="a5"/>
            <w:rFonts w:ascii="Tahoma" w:hAnsi="Tahoma" w:cs="Tahoma"/>
            <w:color w:val="33A6E3"/>
            <w:sz w:val="18"/>
            <w:szCs w:val="18"/>
          </w:rPr>
          <w:t>подпунктом 7 пункта 6</w:t>
        </w:r>
      </w:hyperlink>
      <w:r>
        <w:rPr>
          <w:rFonts w:ascii="Tahoma" w:hAnsi="Tahoma" w:cs="Tahoma"/>
          <w:color w:val="000000"/>
          <w:sz w:val="18"/>
          <w:szCs w:val="18"/>
        </w:rPr>
        <w:t> настоящего Положения.</w:t>
      </w:r>
    </w:p>
    <w:p w14:paraId="1D3B16F3"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4" w:history="1">
        <w:r>
          <w:rPr>
            <w:rStyle w:val="a5"/>
            <w:rFonts w:ascii="Tahoma" w:hAnsi="Tahoma" w:cs="Tahoma"/>
            <w:color w:val="33A6E3"/>
            <w:sz w:val="18"/>
            <w:szCs w:val="18"/>
          </w:rPr>
          <w:t>пункте 8</w:t>
        </w:r>
      </w:hyperlink>
      <w:r>
        <w:rPr>
          <w:rFonts w:ascii="Tahoma" w:hAnsi="Tahoma" w:cs="Tahoma"/>
          <w:color w:val="000000"/>
          <w:sz w:val="18"/>
          <w:szCs w:val="18"/>
        </w:rPr>
        <w:t> настоящего Положения:</w:t>
      </w:r>
    </w:p>
    <w:p w14:paraId="7EEC24D1"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подготовку документов, необходимых для постановки на учет бесхозяйных недвижимых вещей;</w:t>
      </w:r>
    </w:p>
    <w:p w14:paraId="444D5D23"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направляет заявление о постановке на учет бесхозяйных недвижимых вещей и документы, указанные в </w:t>
      </w:r>
      <w:hyperlink r:id="rId15" w:history="1">
        <w:r>
          <w:rPr>
            <w:rStyle w:val="a5"/>
            <w:rFonts w:ascii="Tahoma" w:hAnsi="Tahoma" w:cs="Tahoma"/>
            <w:color w:val="33A6E3"/>
            <w:sz w:val="18"/>
            <w:szCs w:val="18"/>
          </w:rPr>
          <w:t>подпункте 1</w:t>
        </w:r>
      </w:hyperlink>
      <w:r>
        <w:rPr>
          <w:rFonts w:ascii="Tahoma" w:hAnsi="Tahoma" w:cs="Tahoma"/>
          <w:color w:val="000000"/>
          <w:sz w:val="18"/>
          <w:szCs w:val="18"/>
        </w:rPr>
        <w:t> настоящего пункта, в орган регистрации прав в соответствии с законодательством.</w:t>
      </w:r>
    </w:p>
    <w:p w14:paraId="66FAE141"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14:paraId="41A056C6"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соответствие бесхозяйной недвижимой вещи требованиям </w:t>
      </w:r>
      <w:hyperlink r:id="rId16" w:history="1">
        <w:r>
          <w:rPr>
            <w:rStyle w:val="a5"/>
            <w:rFonts w:ascii="Tahoma" w:hAnsi="Tahoma" w:cs="Tahoma"/>
            <w:color w:val="33A6E3"/>
            <w:sz w:val="18"/>
            <w:szCs w:val="18"/>
          </w:rPr>
          <w:t>части 1 статьи 5</w:t>
        </w:r>
      </w:hyperlink>
      <w:r>
        <w:rPr>
          <w:rFonts w:ascii="Tahoma" w:hAnsi="Tahoma" w:cs="Tahoma"/>
          <w:color w:val="000000"/>
          <w:sz w:val="18"/>
          <w:szCs w:val="18"/>
        </w:rPr>
        <w:t>0 Федерального закона от 6 октября 2003 года № 131-ФЗ «Об общих принципах организации местного самоуправления в Российской Федерации»;</w:t>
      </w:r>
    </w:p>
    <w:p w14:paraId="3F2DD3CE"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14:paraId="5C235290"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14:paraId="52233827"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действия в целях государственной регистрации права муниципальной собственности на объект недвижимого имущества;</w:t>
      </w:r>
    </w:p>
    <w:p w14:paraId="2C2E01D7" w14:textId="77777777" w:rsidR="00AC1CCE" w:rsidRDefault="00AC1CCE" w:rsidP="00AC1CCE">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14:paraId="48F08788" w14:textId="68B751A1" w:rsidR="006D2215" w:rsidRPr="00AC1CCE" w:rsidRDefault="006D2215" w:rsidP="00AC1CCE">
      <w:bookmarkStart w:id="0" w:name="_GoBack"/>
      <w:bookmarkEnd w:id="0"/>
    </w:p>
    <w:sectPr w:rsidR="006D2215" w:rsidRPr="00AC1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AE0AFD"/>
    <w:multiLevelType w:val="multilevel"/>
    <w:tmpl w:val="5EA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79591B"/>
    <w:multiLevelType w:val="multilevel"/>
    <w:tmpl w:val="64F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10510"/>
    <w:multiLevelType w:val="multilevel"/>
    <w:tmpl w:val="EE9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30"/>
  </w:num>
  <w:num w:numId="4">
    <w:abstractNumId w:val="25"/>
  </w:num>
  <w:num w:numId="5">
    <w:abstractNumId w:val="13"/>
  </w:num>
  <w:num w:numId="6">
    <w:abstractNumId w:val="23"/>
  </w:num>
  <w:num w:numId="7">
    <w:abstractNumId w:val="11"/>
  </w:num>
  <w:num w:numId="8">
    <w:abstractNumId w:val="2"/>
  </w:num>
  <w:num w:numId="9">
    <w:abstractNumId w:val="32"/>
  </w:num>
  <w:num w:numId="10">
    <w:abstractNumId w:val="38"/>
  </w:num>
  <w:num w:numId="11">
    <w:abstractNumId w:val="15"/>
  </w:num>
  <w:num w:numId="12">
    <w:abstractNumId w:val="20"/>
  </w:num>
  <w:num w:numId="13">
    <w:abstractNumId w:val="21"/>
  </w:num>
  <w:num w:numId="14">
    <w:abstractNumId w:val="7"/>
  </w:num>
  <w:num w:numId="15">
    <w:abstractNumId w:val="17"/>
  </w:num>
  <w:num w:numId="16">
    <w:abstractNumId w:val="36"/>
  </w:num>
  <w:num w:numId="17">
    <w:abstractNumId w:val="10"/>
  </w:num>
  <w:num w:numId="18">
    <w:abstractNumId w:val="34"/>
  </w:num>
  <w:num w:numId="19">
    <w:abstractNumId w:val="39"/>
  </w:num>
  <w:num w:numId="20">
    <w:abstractNumId w:val="0"/>
  </w:num>
  <w:num w:numId="21">
    <w:abstractNumId w:val="26"/>
  </w:num>
  <w:num w:numId="22">
    <w:abstractNumId w:val="4"/>
  </w:num>
  <w:num w:numId="23">
    <w:abstractNumId w:val="14"/>
  </w:num>
  <w:num w:numId="24">
    <w:abstractNumId w:val="29"/>
  </w:num>
  <w:num w:numId="25">
    <w:abstractNumId w:val="3"/>
  </w:num>
  <w:num w:numId="26">
    <w:abstractNumId w:val="31"/>
  </w:num>
  <w:num w:numId="27">
    <w:abstractNumId w:val="35"/>
  </w:num>
  <w:num w:numId="28">
    <w:abstractNumId w:val="18"/>
  </w:num>
  <w:num w:numId="29">
    <w:abstractNumId w:val="37"/>
  </w:num>
  <w:num w:numId="30">
    <w:abstractNumId w:val="8"/>
  </w:num>
  <w:num w:numId="31">
    <w:abstractNumId w:val="28"/>
  </w:num>
  <w:num w:numId="32">
    <w:abstractNumId w:val="12"/>
  </w:num>
  <w:num w:numId="33">
    <w:abstractNumId w:val="9"/>
  </w:num>
  <w:num w:numId="34">
    <w:abstractNumId w:val="5"/>
  </w:num>
  <w:num w:numId="35">
    <w:abstractNumId w:val="19"/>
  </w:num>
  <w:num w:numId="36">
    <w:abstractNumId w:val="22"/>
  </w:num>
  <w:num w:numId="37">
    <w:abstractNumId w:val="1"/>
  </w:num>
  <w:num w:numId="38">
    <w:abstractNumId w:val="27"/>
  </w:num>
  <w:num w:numId="39">
    <w:abstractNumId w:val="1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1B76"/>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2BEB"/>
    <w:rsid w:val="004005BF"/>
    <w:rsid w:val="00413E63"/>
    <w:rsid w:val="00422805"/>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17693"/>
    <w:rsid w:val="006178F7"/>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C7612"/>
    <w:rsid w:val="006D2215"/>
    <w:rsid w:val="006D26FE"/>
    <w:rsid w:val="006D382E"/>
    <w:rsid w:val="006F5409"/>
    <w:rsid w:val="00704C0D"/>
    <w:rsid w:val="00721F02"/>
    <w:rsid w:val="00723976"/>
    <w:rsid w:val="00730E9F"/>
    <w:rsid w:val="00743722"/>
    <w:rsid w:val="00753A89"/>
    <w:rsid w:val="0079451B"/>
    <w:rsid w:val="00794845"/>
    <w:rsid w:val="00797255"/>
    <w:rsid w:val="007B5CD9"/>
    <w:rsid w:val="007B65E3"/>
    <w:rsid w:val="007C3387"/>
    <w:rsid w:val="007D7ADC"/>
    <w:rsid w:val="007F77AD"/>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54549"/>
    <w:rsid w:val="00A558F9"/>
    <w:rsid w:val="00A623E0"/>
    <w:rsid w:val="00A651A2"/>
    <w:rsid w:val="00A80CF7"/>
    <w:rsid w:val="00A935A5"/>
    <w:rsid w:val="00A95CB1"/>
    <w:rsid w:val="00AC1CCE"/>
    <w:rsid w:val="00AE5967"/>
    <w:rsid w:val="00AF2AEE"/>
    <w:rsid w:val="00B120E7"/>
    <w:rsid w:val="00B12ADF"/>
    <w:rsid w:val="00B16FD5"/>
    <w:rsid w:val="00B226F6"/>
    <w:rsid w:val="00B232AD"/>
    <w:rsid w:val="00B24A4F"/>
    <w:rsid w:val="00B40783"/>
    <w:rsid w:val="00B62A26"/>
    <w:rsid w:val="00BD7143"/>
    <w:rsid w:val="00BE45D2"/>
    <w:rsid w:val="00BE613C"/>
    <w:rsid w:val="00BF2AAA"/>
    <w:rsid w:val="00BF407A"/>
    <w:rsid w:val="00C0136E"/>
    <w:rsid w:val="00C03EDD"/>
    <w:rsid w:val="00C25D24"/>
    <w:rsid w:val="00C32F01"/>
    <w:rsid w:val="00C64849"/>
    <w:rsid w:val="00C65921"/>
    <w:rsid w:val="00C7465B"/>
    <w:rsid w:val="00C74BFE"/>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60231"/>
    <w:rsid w:val="00E61482"/>
    <w:rsid w:val="00E66F59"/>
    <w:rsid w:val="00E825DE"/>
    <w:rsid w:val="00E879C7"/>
    <w:rsid w:val="00E93F26"/>
    <w:rsid w:val="00EA5681"/>
    <w:rsid w:val="00EA73B0"/>
    <w:rsid w:val="00EB1527"/>
    <w:rsid w:val="00EB75FC"/>
    <w:rsid w:val="00EC6F65"/>
    <w:rsid w:val="00ED4518"/>
    <w:rsid w:val="00EE53E1"/>
    <w:rsid w:val="00F01E17"/>
    <w:rsid w:val="00F16D6D"/>
    <w:rsid w:val="00F53CF1"/>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27&amp;field=134" TargetMode="External"/><Relationship Id="rId13" Type="http://schemas.openxmlformats.org/officeDocument/2006/relationships/hyperlink" Target="http://consultant.op.ru/region/cgi/online.cgi?req=doc&amp;rnd=36FF183B66FD72470556B32D912F5CE3&amp;base=RLAW206&amp;n=60976&amp;dst=100032&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op.ru/region/cgi/online.cgi?req=doc&amp;rnd=36FF183B66FD72470556B32D912F5CE3&amp;base=LAW&amp;n=201820" TargetMode="External"/><Relationship Id="rId12" Type="http://schemas.openxmlformats.org/officeDocument/2006/relationships/hyperlink" Target="http://consultant.op.ru/region/cgi/online.cgi?req=doc&amp;rnd=36FF183B66FD72470556B32D912F5CE3&amp;base=RLAW206&amp;n=60976&amp;dst=100034&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ant.op.ru/region/cgi/online.cgi?req=doc&amp;rnd=36FF183B66FD72470556B32D912F5CE3&amp;base=LAW&amp;n=405832&amp;dst=100589&amp;field=134" TargetMode="External"/><Relationship Id="rId1" Type="http://schemas.openxmlformats.org/officeDocument/2006/relationships/numbering" Target="numbering.xml"/><Relationship Id="rId6" Type="http://schemas.openxmlformats.org/officeDocument/2006/relationships/hyperlink" Target="http://consultant.op.ru/region/cgi/online.cgi?req=doc&amp;rnd=36FF183B66FD72470556B32D912F5CE3&amp;base=RLAW206&amp;n=60976&amp;dst=100014&amp;field=134" TargetMode="External"/><Relationship Id="rId11" Type="http://schemas.openxmlformats.org/officeDocument/2006/relationships/hyperlink" Target="http://consultant.op.ru/region/cgi/online.cgi?req=doc&amp;rnd=36FF183B66FD72470556B32D912F5CE3&amp;base=RLAW206&amp;n=60976&amp;dst=100025&amp;field=134" TargetMode="External"/><Relationship Id="rId5" Type="http://schemas.openxmlformats.org/officeDocument/2006/relationships/hyperlink" Target="http://consultant.op.ru/region/cgi/online.cgi?req=doc&amp;rnd=36FF183B66FD72470556B32D912F5CE3&amp;base=RLAW206&amp;n=60976&amp;dst=100017&amp;field=134" TargetMode="External"/><Relationship Id="rId15" Type="http://schemas.openxmlformats.org/officeDocument/2006/relationships/hyperlink" Target="http://consultant.op.ru/region/cgi/online.cgi?req=doc&amp;rnd=36FF183B66FD72470556B32D912F5CE3&amp;base=RLAW206&amp;n=60976&amp;dst=100037&amp;field=134" TargetMode="External"/><Relationship Id="rId10" Type="http://schemas.openxmlformats.org/officeDocument/2006/relationships/hyperlink" Target="http://consultant.op.ru/region/cgi/online.cgi?req=doc&amp;rnd=36FF183B66FD72470556B32D912F5CE3&amp;base=RLAW206&amp;n=60976&amp;dst=100032&amp;field=134" TargetMode="Externa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RLAW206&amp;n=60976&amp;dst=100030&amp;field=134"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3</Pages>
  <Words>1818</Words>
  <Characters>10366</Characters>
  <Application>Microsoft Office Word</Application>
  <DocSecurity>0</DocSecurity>
  <Lines>86</Lines>
  <Paragraphs>24</Paragraphs>
  <ScaleCrop>false</ScaleCrop>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248</cp:revision>
  <dcterms:created xsi:type="dcterms:W3CDTF">2025-02-19T15:50:00Z</dcterms:created>
  <dcterms:modified xsi:type="dcterms:W3CDTF">2025-02-23T12:46:00Z</dcterms:modified>
</cp:coreProperties>
</file>