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7030"/>
        <w:gridCol w:w="2231"/>
      </w:tblGrid>
      <w:tr w:rsidR="00894D7A" w14:paraId="36307DA0" w14:textId="77777777" w:rsidTr="00894D7A">
        <w:trPr>
          <w:tblCellSpacing w:w="15" w:type="dxa"/>
          <w:jc w:val="center"/>
        </w:trPr>
        <w:tc>
          <w:tcPr>
            <w:tcW w:w="0" w:type="auto"/>
            <w:tcBorders>
              <w:top w:val="nil"/>
              <w:left w:val="nil"/>
              <w:bottom w:val="nil"/>
              <w:right w:val="nil"/>
            </w:tcBorders>
            <w:shd w:val="clear" w:color="auto" w:fill="EEEEEE"/>
            <w:vAlign w:val="center"/>
            <w:hideMark/>
          </w:tcPr>
          <w:p w14:paraId="4BE518D3" w14:textId="77777777" w:rsidR="00894D7A" w:rsidRDefault="00894D7A">
            <w:pPr>
              <w:rPr>
                <w:rFonts w:ascii="Tahoma" w:hAnsi="Tahoma" w:cs="Tahoma"/>
                <w:color w:val="000000"/>
                <w:sz w:val="18"/>
                <w:szCs w:val="18"/>
              </w:rPr>
            </w:pPr>
            <w:hyperlink r:id="rId5" w:history="1">
              <w:r>
                <w:rPr>
                  <w:rStyle w:val="a5"/>
                  <w:rFonts w:ascii="Tahoma" w:hAnsi="Tahoma" w:cs="Tahoma"/>
                  <w:color w:val="33A6E3"/>
                  <w:sz w:val="17"/>
                  <w:szCs w:val="17"/>
                </w:rPr>
                <w:t>&lt;&lt; Назад</w:t>
              </w:r>
            </w:hyperlink>
          </w:p>
        </w:tc>
        <w:tc>
          <w:tcPr>
            <w:tcW w:w="0" w:type="auto"/>
            <w:tcBorders>
              <w:top w:val="nil"/>
              <w:left w:val="nil"/>
              <w:bottom w:val="nil"/>
              <w:right w:val="nil"/>
            </w:tcBorders>
            <w:shd w:val="clear" w:color="auto" w:fill="EEEEEE"/>
            <w:vAlign w:val="center"/>
            <w:hideMark/>
          </w:tcPr>
          <w:p w14:paraId="2EF633DD" w14:textId="336EA0E1" w:rsidR="00894D7A" w:rsidRDefault="00894D7A">
            <w:pPr>
              <w:jc w:val="right"/>
              <w:rPr>
                <w:rFonts w:ascii="Tahoma" w:hAnsi="Tahoma" w:cs="Tahoma"/>
                <w:color w:val="000000"/>
                <w:sz w:val="18"/>
                <w:szCs w:val="18"/>
              </w:rPr>
            </w:pPr>
            <w:r>
              <w:rPr>
                <w:rFonts w:ascii="Tahoma" w:hAnsi="Tahoma" w:cs="Tahoma"/>
                <w:noProof/>
                <w:color w:val="33A6E3"/>
                <w:sz w:val="18"/>
                <w:szCs w:val="18"/>
              </w:rPr>
              <w:drawing>
                <wp:inline distT="0" distB="0" distL="0" distR="0" wp14:anchorId="240AC2EF" wp14:editId="1ED02D82">
                  <wp:extent cx="152400" cy="152400"/>
                  <wp:effectExtent l="0" t="0" r="0" b="0"/>
                  <wp:docPr id="3" name="Рисунок 3" descr="Версия для печати">
                    <a:hlinkClick xmlns:a="http://schemas.openxmlformats.org/drawingml/2006/main" r:id="rId6"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рсия для печати">
                            <a:hlinkClick r:id="rId6" tgtFrame="&quot;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894D7A" w14:paraId="4DDA733F" w14:textId="77777777" w:rsidTr="00894D7A">
        <w:trPr>
          <w:tblCellSpacing w:w="15" w:type="dxa"/>
          <w:jc w:val="center"/>
        </w:trPr>
        <w:tc>
          <w:tcPr>
            <w:tcW w:w="0" w:type="auto"/>
            <w:tcBorders>
              <w:top w:val="nil"/>
              <w:left w:val="nil"/>
              <w:bottom w:val="nil"/>
              <w:right w:val="nil"/>
            </w:tcBorders>
            <w:shd w:val="clear" w:color="auto" w:fill="EEEEEE"/>
            <w:vAlign w:val="center"/>
            <w:hideMark/>
          </w:tcPr>
          <w:p w14:paraId="7D5042E1" w14:textId="77777777" w:rsidR="00894D7A" w:rsidRDefault="00894D7A">
            <w:pPr>
              <w:rPr>
                <w:rFonts w:ascii="Tahoma" w:hAnsi="Tahoma" w:cs="Tahoma"/>
                <w:color w:val="000000"/>
                <w:sz w:val="18"/>
                <w:szCs w:val="18"/>
              </w:rPr>
            </w:pPr>
            <w:r>
              <w:rPr>
                <w:rFonts w:ascii="Tahoma" w:hAnsi="Tahoma" w:cs="Tahoma"/>
                <w:color w:val="000000"/>
                <w:sz w:val="18"/>
                <w:szCs w:val="18"/>
              </w:rPr>
              <w:t> </w:t>
            </w:r>
          </w:p>
        </w:tc>
        <w:tc>
          <w:tcPr>
            <w:tcW w:w="0" w:type="auto"/>
            <w:shd w:val="clear" w:color="auto" w:fill="EEEEEE"/>
            <w:vAlign w:val="center"/>
            <w:hideMark/>
          </w:tcPr>
          <w:p w14:paraId="0B22B730" w14:textId="77777777" w:rsidR="00894D7A" w:rsidRDefault="00894D7A">
            <w:pPr>
              <w:rPr>
                <w:sz w:val="20"/>
                <w:szCs w:val="20"/>
              </w:rPr>
            </w:pPr>
          </w:p>
        </w:tc>
      </w:tr>
    </w:tbl>
    <w:p w14:paraId="50840450" w14:textId="77777777" w:rsidR="00894D7A" w:rsidRDefault="00894D7A" w:rsidP="00894D7A">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«28» февраля 2023г. № 22-73-7 Об утверждении Положения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73A65563"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4F26BF7C"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1C8CD017"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6117C63D"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1D01BA"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3BD8282B"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89CD2A"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февраля  2023г.      № 22-73-7</w:t>
      </w:r>
    </w:p>
    <w:p w14:paraId="3790B267"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18F3DB"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порядке</w:t>
      </w:r>
    </w:p>
    <w:p w14:paraId="694FFB9D"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использования земель или земельных участков,</w:t>
      </w:r>
    </w:p>
    <w:p w14:paraId="3C7494D2"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находящихся в муниципальной собственности,</w:t>
      </w:r>
    </w:p>
    <w:p w14:paraId="5F7E0D82"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возведения гражданами гаражей, являющихся</w:t>
      </w:r>
    </w:p>
    <w:p w14:paraId="01D93089"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некапитальными сооружениями, либо для стоянки</w:t>
      </w:r>
    </w:p>
    <w:p w14:paraId="0427B85D"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технических или других средств передвижения</w:t>
      </w:r>
    </w:p>
    <w:p w14:paraId="02D86AEF"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инвалидов вблизи их места жительства</w:t>
      </w:r>
    </w:p>
    <w:p w14:paraId="438AFE33"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46BBA1"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1, подпунктом 2 пункта 2 статьи 39.36-1 </w:t>
      </w:r>
      <w:hyperlink r:id="rId8" w:history="1">
        <w:r>
          <w:rPr>
            <w:rStyle w:val="a5"/>
            <w:rFonts w:ascii="Tahoma" w:hAnsi="Tahoma" w:cs="Tahoma"/>
            <w:color w:val="33A6E3"/>
            <w:sz w:val="18"/>
            <w:szCs w:val="18"/>
          </w:rPr>
          <w:t>Земельного кодекса Российской Федерации</w:t>
        </w:r>
      </w:hyperlink>
      <w:r>
        <w:rPr>
          <w:rFonts w:ascii="Tahoma" w:hAnsi="Tahoma" w:cs="Tahoma"/>
          <w:color w:val="000000"/>
          <w:sz w:val="18"/>
          <w:szCs w:val="18"/>
        </w:rPr>
        <w:t>., частью 8 статьи 15 </w:t>
      </w:r>
      <w:hyperlink r:id="rId9" w:anchor="7D20K3" w:history="1">
        <w:r>
          <w:rPr>
            <w:rStyle w:val="a5"/>
            <w:rFonts w:ascii="Tahoma" w:hAnsi="Tahoma" w:cs="Tahoma"/>
            <w:color w:val="33A6E3"/>
            <w:sz w:val="18"/>
            <w:szCs w:val="18"/>
          </w:rPr>
          <w:t>Федерального закона от 24.11.1995 N 181-ФЗ "О социальной защите инвалидов в Российской Федерации"</w:t>
        </w:r>
      </w:hyperlink>
      <w:r>
        <w:rPr>
          <w:rFonts w:ascii="Tahoma" w:hAnsi="Tahoma" w:cs="Tahoma"/>
          <w:color w:val="000000"/>
          <w:sz w:val="18"/>
          <w:szCs w:val="18"/>
        </w:rPr>
        <w:t>, Собрание депутатов Кривцовского сельсовета Щигровского района решило:  </w:t>
      </w:r>
    </w:p>
    <w:p w14:paraId="2298F5EB"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1EF776"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  </w:t>
      </w:r>
    </w:p>
    <w:p w14:paraId="7C084174"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постановление вступает в силу со дня его обнародования.</w:t>
      </w:r>
    </w:p>
    <w:p w14:paraId="63C40C4E"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18EE44"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79900E"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14:paraId="38982B8C"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0CB781F"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     </w:t>
      </w:r>
    </w:p>
    <w:p w14:paraId="58CC0411"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C4F2F8"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w:t>
      </w:r>
    </w:p>
    <w:p w14:paraId="0FA9D210"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 </w:t>
      </w:r>
    </w:p>
    <w:p w14:paraId="00EC6B9C"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E8F134"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7A0DD6"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71CE0E"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FAC254"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FE0927"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r>
        <w:rPr>
          <w:rFonts w:ascii="Tahoma" w:hAnsi="Tahoma" w:cs="Tahoma"/>
          <w:color w:val="000000"/>
          <w:sz w:val="18"/>
          <w:szCs w:val="18"/>
        </w:rPr>
        <w:br/>
        <w:t>к решению Собрания депутатов</w:t>
      </w:r>
    </w:p>
    <w:p w14:paraId="1EB1E194"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927BE63"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28.02.2023 г. № 22-73-7  </w:t>
      </w:r>
    </w:p>
    <w:p w14:paraId="74BFAAB6"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b/>
          <w:bCs/>
          <w:color w:val="000000"/>
          <w:sz w:val="18"/>
          <w:szCs w:val="18"/>
        </w:rPr>
        <w:br/>
      </w:r>
      <w:r>
        <w:rPr>
          <w:rStyle w:val="a4"/>
          <w:rFonts w:ascii="Tahoma" w:hAnsi="Tahoma" w:cs="Tahoma"/>
          <w:color w:val="000000"/>
          <w:sz w:val="18"/>
          <w:szCs w:val="18"/>
        </w:rPr>
        <w:t>Положение</w:t>
      </w:r>
    </w:p>
    <w:p w14:paraId="780504A5"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739029F2"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b/>
          <w:bCs/>
          <w:color w:val="000000"/>
          <w:sz w:val="18"/>
          <w:szCs w:val="18"/>
        </w:rPr>
        <w:br/>
      </w:r>
      <w:r>
        <w:rPr>
          <w:rStyle w:val="a4"/>
          <w:rFonts w:ascii="Tahoma" w:hAnsi="Tahoma" w:cs="Tahoma"/>
          <w:color w:val="000000"/>
          <w:sz w:val="18"/>
          <w:szCs w:val="18"/>
        </w:rPr>
        <w:t>1. Общие положения</w:t>
      </w:r>
    </w:p>
    <w:p w14:paraId="7CA61A6D"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Настоящее Положение в соответствии с пунктом 1 статьи 39.36-1 </w:t>
      </w:r>
      <w:hyperlink r:id="rId10" w:history="1">
        <w:r>
          <w:rPr>
            <w:rStyle w:val="a5"/>
            <w:rFonts w:ascii="Tahoma" w:hAnsi="Tahoma" w:cs="Tahoma"/>
            <w:color w:val="33A6E3"/>
            <w:sz w:val="18"/>
            <w:szCs w:val="18"/>
          </w:rPr>
          <w:t>Земельного кодекса Российской Федерации</w:t>
        </w:r>
      </w:hyperlink>
      <w:r>
        <w:rPr>
          <w:rFonts w:ascii="Tahoma" w:hAnsi="Tahoma" w:cs="Tahoma"/>
          <w:color w:val="000000"/>
          <w:sz w:val="18"/>
          <w:szCs w:val="18"/>
        </w:rPr>
        <w:t>, частью 8 статьи 15 </w:t>
      </w:r>
      <w:hyperlink r:id="rId11" w:anchor="7D20K3" w:history="1">
        <w:r>
          <w:rPr>
            <w:rStyle w:val="a5"/>
            <w:rFonts w:ascii="Tahoma" w:hAnsi="Tahoma" w:cs="Tahoma"/>
            <w:color w:val="33A6E3"/>
            <w:sz w:val="18"/>
            <w:szCs w:val="18"/>
          </w:rPr>
          <w:t>Федерального закона от 24.11.1995 N 181-ФЗ "О социальной защите инвалидов в Российской Федерации"</w:t>
        </w:r>
      </w:hyperlink>
      <w:r>
        <w:rPr>
          <w:rFonts w:ascii="Tahoma" w:hAnsi="Tahoma" w:cs="Tahoma"/>
          <w:color w:val="000000"/>
          <w:sz w:val="18"/>
          <w:szCs w:val="18"/>
        </w:rPr>
        <w:t xml:space="preserve"> устанавливает порядок использования земель или земельных участков, находящихся в муниципальной собственности (далее - использование земель или земельных участков), для возведения </w:t>
      </w:r>
      <w:r>
        <w:rPr>
          <w:rFonts w:ascii="Tahoma" w:hAnsi="Tahoma" w:cs="Tahoma"/>
          <w:color w:val="000000"/>
          <w:sz w:val="18"/>
          <w:szCs w:val="18"/>
        </w:rPr>
        <w:lastRenderedPageBreak/>
        <w:t>гражданами гаражей, являющихся некапитальными сооружениями (далее - гараж, гаражи), либо для стоянки технических или других средств передвижения инвалидов вблизи их места жительства.</w:t>
      </w:r>
    </w:p>
    <w:p w14:paraId="0B50CEFF"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        2. Использование земель или земельных участков осуществляется на основании схемы, утверждаемой Администрацией Кривцовского сельсовета (далее - схема):  </w:t>
      </w:r>
    </w:p>
    <w:p w14:paraId="3621C8CE"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возведения гражданами гаражей;  </w:t>
      </w:r>
    </w:p>
    <w:p w14:paraId="49215B34"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стоянок технических или других средств передвижения инвалидов вблизи их места жительства.  </w:t>
      </w:r>
    </w:p>
    <w:p w14:paraId="1FB4C7F6"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67FBAF"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осуществляется за плату, расчет которой производится в соответствии с решением Собрания депутатов Кривцовского сельсовета от 28.06.2022 г. № 11-39-7 «Об установлении Порядка определения платы за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w:t>
      </w:r>
    </w:p>
    <w:p w14:paraId="312F682E"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земель или земельных участков, находящихся в  муниципальной собственности, для возведения инвалидами гаражей, являющихся некапитальными сооружениями, для стоянки технических или других средств передвижения инвалидов вблизи их места жительства осуществляется бесплатно.</w:t>
      </w:r>
    </w:p>
    <w:p w14:paraId="02BC6D14"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Данной категории граждан предусматривается  льгота в виде возможности первоочередного права на предоставление земельного участка для размещения капитального гаража.</w:t>
      </w:r>
    </w:p>
    <w:p w14:paraId="11B14CDE"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      4. До 01.09.2026 года граждане имеют право оформить  собственность  на  гаражи  и земельные участки под ними в соответствии с законом о "гаражной амнистии», действия которого распространяются на расположенные на муниципальных землях объекты гаражного назначения, возведенные до введения в действие Градостроительного кодекса Российской Федерации (одноэтажные объекты капитального строительства и гаражи некапитального строительства без жилых помещений).</w:t>
      </w:r>
    </w:p>
    <w:p w14:paraId="59DEA7C2"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D6966A"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земельного участка (далее - разрешение), которое выдается Администрацией Кривцовского сельсовета (далее-уполномоченный орган).  </w:t>
      </w:r>
    </w:p>
    <w:p w14:paraId="3C5551A6"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2A31C9"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  </w:t>
      </w:r>
    </w:p>
    <w:p w14:paraId="5DC4B5BF"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привести такие земли или земельные участки в состояние, пригодное для их использования в соответствии с разрешенным использованием;  </w:t>
      </w:r>
    </w:p>
    <w:p w14:paraId="5E7D5666"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выполнить необходимые работы по рекультивации, консервации таких земель или земельных участков.  </w:t>
      </w:r>
    </w:p>
    <w:p w14:paraId="0968641F"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D59D4E"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  </w:t>
      </w:r>
    </w:p>
    <w:p w14:paraId="12007AFA"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Уполномоченный орган уведомляет лицо, которое пользуется землями или земельным участком на основании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  </w:t>
      </w:r>
    </w:p>
    <w:p w14:paraId="377A80CB"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5 рабочих дней со дня получения данного уведомления, а также о прекращении действия разрешения в случае невыполнения требований в установленный срок.  </w:t>
      </w:r>
    </w:p>
    <w:p w14:paraId="71ABB985"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F911FC"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7 настоящего Положения,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уполномоченным органом уведомления инвалида об отказе от использования земли или земельного участка.</w:t>
      </w:r>
      <w:r>
        <w:rPr>
          <w:rFonts w:ascii="Tahoma" w:hAnsi="Tahoma" w:cs="Tahoma"/>
          <w:color w:val="000000"/>
          <w:sz w:val="18"/>
          <w:szCs w:val="18"/>
        </w:rPr>
        <w:br/>
        <w:t>          Об утрате статуса инвалида данным лицом направляется уведомление в уполномоченный орган в течение 5 рабочих дней со дня такой утраты.  </w:t>
      </w:r>
    </w:p>
    <w:p w14:paraId="6533D553"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8BB6C2"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9.Разрешение должно содержать:  </w:t>
      </w:r>
    </w:p>
    <w:p w14:paraId="5AEEEFA4"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срок, на который выдается разрешение;  </w:t>
      </w:r>
    </w:p>
    <w:p w14:paraId="1B6C4524"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условия платы по разрешению;  </w:t>
      </w:r>
    </w:p>
    <w:p w14:paraId="23A53266"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  </w:t>
      </w:r>
    </w:p>
    <w:p w14:paraId="138B2F00"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условия использования земель или земельных участков на основании разрешения;</w:t>
      </w:r>
      <w:r>
        <w:rPr>
          <w:rFonts w:ascii="Tahoma" w:hAnsi="Tahoma" w:cs="Tahoma"/>
          <w:color w:val="000000"/>
          <w:sz w:val="18"/>
          <w:szCs w:val="18"/>
        </w:rPr>
        <w:br/>
        <w:t>         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   </w:t>
      </w:r>
    </w:p>
    <w:p w14:paraId="5D96D276"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указание на обязанность лиц, получивших разрешение, выполнить предусмотренные пунктом 6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w:t>
      </w:r>
    </w:p>
    <w:p w14:paraId="7E14F34C"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указание на предусмотренную пунктами 7, 8 настоящего Положения возможность досрочного прекращения действия разрешения;  </w:t>
      </w:r>
    </w:p>
    <w:p w14:paraId="04C6A32C"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указание на запрет передачи юридическим лицам, индивидуальным предпринимателям или гражданам предусмотренных разрешением прав;  </w:t>
      </w:r>
    </w:p>
    <w:p w14:paraId="536E8C80"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указание на прекращение действия разрешения в случае нарушения условий разрешения;  </w:t>
      </w:r>
    </w:p>
    <w:p w14:paraId="5310E935"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  </w:t>
      </w:r>
    </w:p>
    <w:p w14:paraId="4ACF86DF"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 иных нормативных правовых актов Российской Федерации, Курской  области и органа местного самоуправления.  </w:t>
      </w:r>
    </w:p>
    <w:p w14:paraId="1675F314" w14:textId="77777777" w:rsidR="00894D7A" w:rsidRDefault="00894D7A" w:rsidP="00894D7A">
      <w:pPr>
        <w:pStyle w:val="a3"/>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Обязательным приложением к разрешению является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45FB067B"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Порядок выдачи разрешения</w:t>
      </w:r>
    </w:p>
    <w:p w14:paraId="4A3469B6"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Заявление о выдаче разрешения (далее - заявление) подается (направляется) в уполномоченный орган гражданином (далее - заявитель) либо представителем заявителя на бумажном носителе или в форме электронного документа.</w:t>
      </w:r>
    </w:p>
    <w:p w14:paraId="57C83A77"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Уполномоченный орган регистрирует заявление не позднее рабочего дня, следующего за днем его поступления.  </w:t>
      </w:r>
    </w:p>
    <w:p w14:paraId="3777CEC8"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44A98C"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заявлении должны быть указаны:  </w:t>
      </w:r>
    </w:p>
    <w:p w14:paraId="07292000"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w:t>
      </w:r>
    </w:p>
    <w:p w14:paraId="4FBD660F"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а также реквизиты документа, подтверждающего его полномочия (в случае если заявление подается представителем заявителя);  </w:t>
      </w:r>
    </w:p>
    <w:p w14:paraId="300120EC"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адрес электронной почты или номер телефона для связи с заявителем или представителем заявителя;  </w:t>
      </w:r>
    </w:p>
    <w:p w14:paraId="3658BE8C"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 объекта, для размещения которого испрашивается разрешение в соответствии с пунктом 1 статьи 39.36-1 </w:t>
      </w:r>
      <w:hyperlink r:id="rId12" w:history="1">
        <w:r>
          <w:rPr>
            <w:rStyle w:val="a5"/>
            <w:rFonts w:ascii="Tahoma" w:hAnsi="Tahoma" w:cs="Tahoma"/>
            <w:color w:val="33A6E3"/>
            <w:sz w:val="18"/>
            <w:szCs w:val="18"/>
          </w:rPr>
          <w:t>Земельного кодекса Российской Федерации</w:t>
        </w:r>
      </w:hyperlink>
      <w:r>
        <w:rPr>
          <w:rFonts w:ascii="Tahoma" w:hAnsi="Tahoma" w:cs="Tahoma"/>
          <w:color w:val="000000"/>
          <w:sz w:val="18"/>
          <w:szCs w:val="18"/>
        </w:rPr>
        <w:t>;  </w:t>
      </w:r>
    </w:p>
    <w:p w14:paraId="0592DF46"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том, что заявитель является инвалидом (в случае подачи заявления инвалидом);</w:t>
      </w:r>
      <w:r>
        <w:rPr>
          <w:rFonts w:ascii="Tahoma" w:hAnsi="Tahoma" w:cs="Tahoma"/>
          <w:color w:val="000000"/>
          <w:sz w:val="18"/>
          <w:szCs w:val="18"/>
        </w:rPr>
        <w:br/>
        <w:t>      - кадастровый номер земельного участка (в случае если планируется использование всего земельного участка или его части);  </w:t>
      </w:r>
    </w:p>
    <w:p w14:paraId="6E8C2ECF"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использования земель или земельного участка; </w:t>
      </w:r>
    </w:p>
    <w:p w14:paraId="12ECA5C0"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способ получения разрешения (лично, почтовая связь, электронная почта).  </w:t>
      </w:r>
    </w:p>
    <w:p w14:paraId="1B9F759E"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          12. К заявлению по желанию заявителя прилагаются:  </w:t>
      </w:r>
    </w:p>
    <w:p w14:paraId="4F6FF116"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выписка из Единого государственного реестра недвижимости о земельном участке, на котором планируется возведение гаража;  </w:t>
      </w:r>
    </w:p>
    <w:p w14:paraId="1480A5CC"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26653D8E"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Курской области.  </w:t>
      </w:r>
    </w:p>
    <w:p w14:paraId="14F73E24"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179E7A"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Уполномоченный орган отказывает в выдаче разрешения в следующих случаях:</w:t>
      </w:r>
    </w:p>
    <w:p w14:paraId="61279F63"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подано с нарушением требований, установленных пунктами 11, 12 настоящего Положения;  </w:t>
      </w:r>
    </w:p>
    <w:p w14:paraId="481A768D"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испрашивается разрешение для размещения объекта, не предусмотренного пунктом 1 статьи 39.36-1 </w:t>
      </w:r>
      <w:hyperlink r:id="rId13" w:history="1">
        <w:r>
          <w:rPr>
            <w:rStyle w:val="a5"/>
            <w:rFonts w:ascii="Tahoma" w:hAnsi="Tahoma" w:cs="Tahoma"/>
            <w:color w:val="33A6E3"/>
            <w:sz w:val="18"/>
            <w:szCs w:val="18"/>
          </w:rPr>
          <w:t>Земельного кодекса Российской Федерации</w:t>
        </w:r>
      </w:hyperlink>
      <w:r>
        <w:rPr>
          <w:rFonts w:ascii="Tahoma" w:hAnsi="Tahoma" w:cs="Tahoma"/>
          <w:color w:val="000000"/>
          <w:sz w:val="18"/>
          <w:szCs w:val="18"/>
        </w:rPr>
        <w:t>;  </w:t>
      </w:r>
    </w:p>
    <w:p w14:paraId="3A42D40B"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   </w:t>
      </w:r>
    </w:p>
    <w:p w14:paraId="30CD7527"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w:t>
      </w:r>
      <w:r>
        <w:rPr>
          <w:rFonts w:ascii="Tahoma" w:hAnsi="Tahoma" w:cs="Tahoma"/>
          <w:color w:val="000000"/>
          <w:sz w:val="18"/>
          <w:szCs w:val="18"/>
        </w:rPr>
        <w:lastRenderedPageBreak/>
        <w:t>выданного в порядке, установленном в соответствии с пунктом 1 статьи 39.34, пунктом 3 статьи 39.36 </w:t>
      </w:r>
      <w:hyperlink r:id="rId14" w:history="1">
        <w:r>
          <w:rPr>
            <w:rStyle w:val="a5"/>
            <w:rFonts w:ascii="Tahoma" w:hAnsi="Tahoma" w:cs="Tahoma"/>
            <w:color w:val="33A6E3"/>
            <w:sz w:val="18"/>
            <w:szCs w:val="18"/>
          </w:rPr>
          <w:t>Земельного кодекса Российской Федерации</w:t>
        </w:r>
      </w:hyperlink>
      <w:r>
        <w:rPr>
          <w:rFonts w:ascii="Tahoma" w:hAnsi="Tahoma" w:cs="Tahoma"/>
          <w:color w:val="000000"/>
          <w:sz w:val="18"/>
          <w:szCs w:val="18"/>
        </w:rPr>
        <w:t>, юридическим лицом, индивидуальным предпринимателем или гражданином, а также инвалидом для целей, предусмотренных пунктом 2 настоящего Положения;</w:t>
      </w:r>
      <w:r>
        <w:rPr>
          <w:rFonts w:ascii="Tahoma" w:hAnsi="Tahoma" w:cs="Tahoma"/>
          <w:color w:val="000000"/>
          <w:sz w:val="18"/>
          <w:szCs w:val="18"/>
        </w:rPr>
        <w:br/>
        <w:t>       5)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Pr>
          <w:rFonts w:ascii="Tahoma" w:hAnsi="Tahoma" w:cs="Tahoma"/>
          <w:color w:val="000000"/>
          <w:sz w:val="18"/>
          <w:szCs w:val="18"/>
        </w:rPr>
        <w:br/>
        <w:t>       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  </w:t>
      </w:r>
    </w:p>
    <w:p w14:paraId="551413C3"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 </w:t>
      </w:r>
    </w:p>
    <w:p w14:paraId="7E46FB53"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14:paraId="0424970B"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Курской области;</w:t>
      </w:r>
    </w:p>
    <w:p w14:paraId="0AC32617" w14:textId="77777777" w:rsidR="00894D7A" w:rsidRDefault="00894D7A" w:rsidP="00894D7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и орган, осуществляющий муниципальный земельный контроль на территории, в границах которой выдано разрешение.  </w:t>
      </w:r>
    </w:p>
    <w:p w14:paraId="48F08788" w14:textId="68B751A1" w:rsidR="006D2215" w:rsidRPr="00894D7A" w:rsidRDefault="006D2215" w:rsidP="00894D7A">
      <w:bookmarkStart w:id="0" w:name="_GoBack"/>
      <w:bookmarkEnd w:id="0"/>
    </w:p>
    <w:sectPr w:rsidR="006D2215" w:rsidRPr="00894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47DDE"/>
    <w:multiLevelType w:val="multilevel"/>
    <w:tmpl w:val="0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28"/>
  </w:num>
  <w:num w:numId="4">
    <w:abstractNumId w:val="24"/>
  </w:num>
  <w:num w:numId="5">
    <w:abstractNumId w:val="13"/>
  </w:num>
  <w:num w:numId="6">
    <w:abstractNumId w:val="22"/>
  </w:num>
  <w:num w:numId="7">
    <w:abstractNumId w:val="11"/>
  </w:num>
  <w:num w:numId="8">
    <w:abstractNumId w:val="2"/>
  </w:num>
  <w:num w:numId="9">
    <w:abstractNumId w:val="30"/>
  </w:num>
  <w:num w:numId="10">
    <w:abstractNumId w:val="35"/>
  </w:num>
  <w:num w:numId="11">
    <w:abstractNumId w:val="15"/>
  </w:num>
  <w:num w:numId="12">
    <w:abstractNumId w:val="19"/>
  </w:num>
  <w:num w:numId="13">
    <w:abstractNumId w:val="20"/>
  </w:num>
  <w:num w:numId="14">
    <w:abstractNumId w:val="7"/>
  </w:num>
  <w:num w:numId="15">
    <w:abstractNumId w:val="16"/>
  </w:num>
  <w:num w:numId="16">
    <w:abstractNumId w:val="33"/>
  </w:num>
  <w:num w:numId="17">
    <w:abstractNumId w:val="10"/>
  </w:num>
  <w:num w:numId="18">
    <w:abstractNumId w:val="31"/>
  </w:num>
  <w:num w:numId="19">
    <w:abstractNumId w:val="36"/>
  </w:num>
  <w:num w:numId="20">
    <w:abstractNumId w:val="0"/>
  </w:num>
  <w:num w:numId="21">
    <w:abstractNumId w:val="25"/>
  </w:num>
  <w:num w:numId="22">
    <w:abstractNumId w:val="4"/>
  </w:num>
  <w:num w:numId="23">
    <w:abstractNumId w:val="14"/>
  </w:num>
  <w:num w:numId="24">
    <w:abstractNumId w:val="27"/>
  </w:num>
  <w:num w:numId="25">
    <w:abstractNumId w:val="3"/>
  </w:num>
  <w:num w:numId="26">
    <w:abstractNumId w:val="29"/>
  </w:num>
  <w:num w:numId="27">
    <w:abstractNumId w:val="32"/>
  </w:num>
  <w:num w:numId="28">
    <w:abstractNumId w:val="17"/>
  </w:num>
  <w:num w:numId="29">
    <w:abstractNumId w:val="34"/>
  </w:num>
  <w:num w:numId="30">
    <w:abstractNumId w:val="8"/>
  </w:num>
  <w:num w:numId="31">
    <w:abstractNumId w:val="26"/>
  </w:num>
  <w:num w:numId="32">
    <w:abstractNumId w:val="12"/>
  </w:num>
  <w:num w:numId="33">
    <w:abstractNumId w:val="9"/>
  </w:num>
  <w:num w:numId="34">
    <w:abstractNumId w:val="5"/>
  </w:num>
  <w:num w:numId="35">
    <w:abstractNumId w:val="18"/>
  </w:num>
  <w:num w:numId="36">
    <w:abstractNumId w:val="2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21EC"/>
    <w:rsid w:val="00035845"/>
    <w:rsid w:val="000378C1"/>
    <w:rsid w:val="000522DA"/>
    <w:rsid w:val="00063392"/>
    <w:rsid w:val="000876A9"/>
    <w:rsid w:val="000909F6"/>
    <w:rsid w:val="000B2C6A"/>
    <w:rsid w:val="000B5471"/>
    <w:rsid w:val="000C57B5"/>
    <w:rsid w:val="000E5AAC"/>
    <w:rsid w:val="000F22DB"/>
    <w:rsid w:val="00104F6D"/>
    <w:rsid w:val="00151084"/>
    <w:rsid w:val="00153174"/>
    <w:rsid w:val="001609AD"/>
    <w:rsid w:val="00183FC8"/>
    <w:rsid w:val="00193096"/>
    <w:rsid w:val="001A070E"/>
    <w:rsid w:val="001A07CA"/>
    <w:rsid w:val="001A2BDA"/>
    <w:rsid w:val="001A4A66"/>
    <w:rsid w:val="001A54BA"/>
    <w:rsid w:val="001B4D59"/>
    <w:rsid w:val="001C767D"/>
    <w:rsid w:val="001D1AE2"/>
    <w:rsid w:val="001E0B71"/>
    <w:rsid w:val="00205FA3"/>
    <w:rsid w:val="00207762"/>
    <w:rsid w:val="002242EE"/>
    <w:rsid w:val="002357DC"/>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B79DC"/>
    <w:rsid w:val="003D5D97"/>
    <w:rsid w:val="003E2BEB"/>
    <w:rsid w:val="004005BF"/>
    <w:rsid w:val="00413E63"/>
    <w:rsid w:val="00422805"/>
    <w:rsid w:val="0043443E"/>
    <w:rsid w:val="004351E9"/>
    <w:rsid w:val="00436857"/>
    <w:rsid w:val="00442347"/>
    <w:rsid w:val="00453B84"/>
    <w:rsid w:val="0046079F"/>
    <w:rsid w:val="00462929"/>
    <w:rsid w:val="00464259"/>
    <w:rsid w:val="00474556"/>
    <w:rsid w:val="00475E23"/>
    <w:rsid w:val="00490044"/>
    <w:rsid w:val="004C4F03"/>
    <w:rsid w:val="004C5C0B"/>
    <w:rsid w:val="004D4AC8"/>
    <w:rsid w:val="004F4F22"/>
    <w:rsid w:val="00504797"/>
    <w:rsid w:val="005110BC"/>
    <w:rsid w:val="00547B2E"/>
    <w:rsid w:val="00552D01"/>
    <w:rsid w:val="00555F1D"/>
    <w:rsid w:val="00557258"/>
    <w:rsid w:val="00580F75"/>
    <w:rsid w:val="005C0179"/>
    <w:rsid w:val="005C6945"/>
    <w:rsid w:val="005D3AAD"/>
    <w:rsid w:val="005E39E7"/>
    <w:rsid w:val="005E6B7F"/>
    <w:rsid w:val="00600B19"/>
    <w:rsid w:val="0061512B"/>
    <w:rsid w:val="00617693"/>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D2215"/>
    <w:rsid w:val="006D26FE"/>
    <w:rsid w:val="006D382E"/>
    <w:rsid w:val="006F5409"/>
    <w:rsid w:val="00704C0D"/>
    <w:rsid w:val="00721F02"/>
    <w:rsid w:val="00723976"/>
    <w:rsid w:val="00730E9F"/>
    <w:rsid w:val="00743722"/>
    <w:rsid w:val="00753A89"/>
    <w:rsid w:val="0079451B"/>
    <w:rsid w:val="00794845"/>
    <w:rsid w:val="00797255"/>
    <w:rsid w:val="007B5CD9"/>
    <w:rsid w:val="007B65E3"/>
    <w:rsid w:val="007C3387"/>
    <w:rsid w:val="007D7ADC"/>
    <w:rsid w:val="007F77AD"/>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54549"/>
    <w:rsid w:val="00A558F9"/>
    <w:rsid w:val="00A623E0"/>
    <w:rsid w:val="00A935A5"/>
    <w:rsid w:val="00AE5967"/>
    <w:rsid w:val="00AF2AEE"/>
    <w:rsid w:val="00B120E7"/>
    <w:rsid w:val="00B12ADF"/>
    <w:rsid w:val="00B16FD5"/>
    <w:rsid w:val="00B226F6"/>
    <w:rsid w:val="00B232AD"/>
    <w:rsid w:val="00B24A4F"/>
    <w:rsid w:val="00B40783"/>
    <w:rsid w:val="00B62A26"/>
    <w:rsid w:val="00BD7143"/>
    <w:rsid w:val="00BE45D2"/>
    <w:rsid w:val="00BE613C"/>
    <w:rsid w:val="00BF2AAA"/>
    <w:rsid w:val="00BF407A"/>
    <w:rsid w:val="00C0136E"/>
    <w:rsid w:val="00C03EDD"/>
    <w:rsid w:val="00C25D24"/>
    <w:rsid w:val="00C32F01"/>
    <w:rsid w:val="00C64849"/>
    <w:rsid w:val="00C65921"/>
    <w:rsid w:val="00C7465B"/>
    <w:rsid w:val="00C74BFE"/>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E03E80"/>
    <w:rsid w:val="00E06099"/>
    <w:rsid w:val="00E23494"/>
    <w:rsid w:val="00E30ADA"/>
    <w:rsid w:val="00E42536"/>
    <w:rsid w:val="00E60231"/>
    <w:rsid w:val="00E61482"/>
    <w:rsid w:val="00E66F59"/>
    <w:rsid w:val="00E825DE"/>
    <w:rsid w:val="00E879C7"/>
    <w:rsid w:val="00E93F26"/>
    <w:rsid w:val="00EA5681"/>
    <w:rsid w:val="00EB1527"/>
    <w:rsid w:val="00EB75FC"/>
    <w:rsid w:val="00EC6F65"/>
    <w:rsid w:val="00ED4518"/>
    <w:rsid w:val="00EE53E1"/>
    <w:rsid w:val="00F01E17"/>
    <w:rsid w:val="00F53CF1"/>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hyperlink" Target="https://docs.cntd.ru/document/744100004"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docs.cntd.ru/document/74410000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rivcov.rkursk.ru/index.php?mun_obr=526&amp;sub_menus_id=25728&amp;print=1&amp;id_mat=514341" TargetMode="External"/><Relationship Id="rId11" Type="http://schemas.openxmlformats.org/officeDocument/2006/relationships/hyperlink" Target="https://docs.cntd.ru/document/9014513" TargetMode="External"/><Relationship Id="rId5" Type="http://schemas.openxmlformats.org/officeDocument/2006/relationships/hyperlink" Target="http://krivcov.rkursk.ru/index.php?num_str=4&amp;mun_obr=526&amp;sub_menus_id=25728" TargetMode="External"/><Relationship Id="rId15" Type="http://schemas.openxmlformats.org/officeDocument/2006/relationships/fontTable" Target="fontTable.xml"/><Relationship Id="rId10"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9014513" TargetMode="External"/><Relationship Id="rId14"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4</Pages>
  <Words>2250</Words>
  <Characters>12827</Characters>
  <Application>Microsoft Office Word</Application>
  <DocSecurity>0</DocSecurity>
  <Lines>106</Lines>
  <Paragraphs>30</Paragraphs>
  <ScaleCrop>false</ScaleCrop>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231</cp:revision>
  <dcterms:created xsi:type="dcterms:W3CDTF">2025-02-19T15:50:00Z</dcterms:created>
  <dcterms:modified xsi:type="dcterms:W3CDTF">2025-02-23T12:23:00Z</dcterms:modified>
</cp:coreProperties>
</file>