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B4D4" w14:textId="77777777" w:rsidR="00D5096F" w:rsidRDefault="00D5096F" w:rsidP="00D5096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«26» мая 2023 года № 25-83-7 О внесении изменений и дополнений в решение от 23.11.2020 г. № 55-141-6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02229BF"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59A83A42"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5CFE6D2"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14:paraId="33D6CEE5"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CC0167"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775EC0EE"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от  «</w:t>
      </w:r>
      <w:proofErr w:type="gramEnd"/>
      <w:r>
        <w:rPr>
          <w:rFonts w:ascii="Tahoma" w:hAnsi="Tahoma" w:cs="Tahoma"/>
          <w:color w:val="000000"/>
          <w:sz w:val="18"/>
          <w:szCs w:val="18"/>
        </w:rPr>
        <w:t>26» мая  2023 года    № 25-83-7</w:t>
      </w:r>
      <w:r>
        <w:rPr>
          <w:rFonts w:ascii="Tahoma" w:hAnsi="Tahoma" w:cs="Tahoma"/>
          <w:color w:val="000000"/>
          <w:sz w:val="18"/>
          <w:szCs w:val="18"/>
          <w:u w:val="single"/>
        </w:rPr>
        <w:t>    </w:t>
      </w:r>
    </w:p>
    <w:p w14:paraId="091C559D"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F0D11EC"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О внесении изменений и дополнений в решение </w:t>
      </w:r>
      <w:proofErr w:type="gramStart"/>
      <w:r>
        <w:rPr>
          <w:rStyle w:val="a4"/>
          <w:rFonts w:ascii="Tahoma" w:hAnsi="Tahoma" w:cs="Tahoma"/>
          <w:color w:val="000000"/>
          <w:sz w:val="18"/>
          <w:szCs w:val="18"/>
        </w:rPr>
        <w:t>от  23.11.2020</w:t>
      </w:r>
      <w:proofErr w:type="gramEnd"/>
      <w:r>
        <w:rPr>
          <w:rStyle w:val="a4"/>
          <w:rFonts w:ascii="Tahoma" w:hAnsi="Tahoma" w:cs="Tahoma"/>
          <w:color w:val="000000"/>
          <w:sz w:val="18"/>
          <w:szCs w:val="18"/>
        </w:rPr>
        <w:t xml:space="preserve"> г.    № 55-141-6</w:t>
      </w:r>
    </w:p>
    <w:p w14:paraId="537552D1"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6F6EBB9"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а также физическим лицам, не являющимся индивидуальными предпринимателями и применяющим специальный налоговый режим</w:t>
      </w:r>
    </w:p>
    <w:p w14:paraId="59BE0334"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«Налог на профессиональный доход»</w:t>
      </w:r>
    </w:p>
    <w:p w14:paraId="698DCA6A"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9B2D41" w14:textId="77777777" w:rsidR="00D5096F" w:rsidRDefault="00D5096F" w:rsidP="00D5096F">
      <w:pPr>
        <w:pStyle w:val="1"/>
        <w:shd w:val="clear" w:color="auto" w:fill="EEEEEE"/>
        <w:spacing w:before="0"/>
        <w:rPr>
          <w:rFonts w:ascii="Tahoma" w:hAnsi="Tahoma" w:cs="Tahoma"/>
          <w:color w:val="000000"/>
          <w:sz w:val="48"/>
          <w:szCs w:val="48"/>
        </w:rPr>
      </w:pPr>
      <w:r>
        <w:rPr>
          <w:rFonts w:ascii="Tahoma" w:hAnsi="Tahoma" w:cs="Tahoma"/>
          <w:color w:val="000000"/>
        </w:rPr>
        <w:t>       </w:t>
      </w:r>
      <w:r>
        <w:rPr>
          <w:rFonts w:ascii="Tahoma" w:hAnsi="Tahoma" w:cs="Tahoma"/>
          <w:b/>
          <w:bCs/>
          <w:color w:val="000000"/>
          <w:sz w:val="20"/>
          <w:szCs w:val="20"/>
        </w:rPr>
        <w:t xml:space="preserve"> В соответствии с Федеральными законами от 29.12.2022 г. № 605 –ФЗ «О внесении изменений в отдельные законодательные акты Российской Федерации», от 24.07.2007 N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26.07.2006 № 135-ФЗ "О защите конкуренции", в целях улучшения условий для развития малого и среднего предпринимательства на территории </w:t>
      </w:r>
      <w:proofErr w:type="spellStart"/>
      <w:r>
        <w:rPr>
          <w:rFonts w:ascii="Tahoma" w:hAnsi="Tahoma" w:cs="Tahoma"/>
          <w:b/>
          <w:bCs/>
          <w:color w:val="000000"/>
          <w:sz w:val="20"/>
          <w:szCs w:val="20"/>
        </w:rPr>
        <w:t>Кривцовского</w:t>
      </w:r>
      <w:proofErr w:type="spellEnd"/>
      <w:r>
        <w:rPr>
          <w:rFonts w:ascii="Tahoma" w:hAnsi="Tahoma" w:cs="Tahoma"/>
          <w:b/>
          <w:bCs/>
          <w:color w:val="000000"/>
          <w:sz w:val="20"/>
          <w:szCs w:val="20"/>
        </w:rPr>
        <w:t xml:space="preserve"> сельсовета </w:t>
      </w:r>
      <w:proofErr w:type="spellStart"/>
      <w:r>
        <w:rPr>
          <w:rFonts w:ascii="Tahoma" w:hAnsi="Tahoma" w:cs="Tahoma"/>
          <w:b/>
          <w:bCs/>
          <w:color w:val="000000"/>
          <w:sz w:val="20"/>
          <w:szCs w:val="20"/>
        </w:rPr>
        <w:t>Щигровского</w:t>
      </w:r>
      <w:proofErr w:type="spellEnd"/>
      <w:r>
        <w:rPr>
          <w:rFonts w:ascii="Tahoma" w:hAnsi="Tahoma" w:cs="Tahoma"/>
          <w:b/>
          <w:bCs/>
          <w:color w:val="000000"/>
          <w:sz w:val="20"/>
          <w:szCs w:val="20"/>
        </w:rPr>
        <w:t xml:space="preserve"> района Курской области, Собрание депутатов </w:t>
      </w:r>
      <w:proofErr w:type="spellStart"/>
      <w:r>
        <w:rPr>
          <w:rFonts w:ascii="Tahoma" w:hAnsi="Tahoma" w:cs="Tahoma"/>
          <w:b/>
          <w:bCs/>
          <w:color w:val="000000"/>
          <w:sz w:val="20"/>
          <w:szCs w:val="20"/>
        </w:rPr>
        <w:t>Кривцовского</w:t>
      </w:r>
      <w:proofErr w:type="spellEnd"/>
      <w:r>
        <w:rPr>
          <w:rFonts w:ascii="Tahoma" w:hAnsi="Tahoma" w:cs="Tahoma"/>
          <w:b/>
          <w:bCs/>
          <w:color w:val="000000"/>
          <w:sz w:val="20"/>
          <w:szCs w:val="20"/>
        </w:rPr>
        <w:t xml:space="preserve"> сельсовета  </w:t>
      </w:r>
      <w:proofErr w:type="spellStart"/>
      <w:r>
        <w:rPr>
          <w:rFonts w:ascii="Tahoma" w:hAnsi="Tahoma" w:cs="Tahoma"/>
          <w:b/>
          <w:bCs/>
          <w:color w:val="000000"/>
          <w:sz w:val="20"/>
          <w:szCs w:val="20"/>
        </w:rPr>
        <w:t>Щигровского</w:t>
      </w:r>
      <w:proofErr w:type="spellEnd"/>
      <w:r>
        <w:rPr>
          <w:rFonts w:ascii="Tahoma" w:hAnsi="Tahoma" w:cs="Tahoma"/>
          <w:b/>
          <w:bCs/>
          <w:color w:val="000000"/>
          <w:sz w:val="20"/>
          <w:szCs w:val="20"/>
        </w:rPr>
        <w:t xml:space="preserve"> района Решило:</w:t>
      </w:r>
    </w:p>
    <w:p w14:paraId="7F241444"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Внести в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утвержденное решением Собрания депутатов </w:t>
      </w: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 от 23.11.2020г. № 55-141-6 следующие  дополнения:</w:t>
      </w:r>
    </w:p>
    <w:p w14:paraId="262A6612"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Дополнить Положение разделом 7 следующего содержания:</w:t>
      </w:r>
    </w:p>
    <w:p w14:paraId="439A93A2"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w:t>
      </w:r>
      <w:r>
        <w:rPr>
          <w:rFonts w:ascii="Tahoma" w:hAnsi="Tahoma" w:cs="Tahoma"/>
          <w:color w:val="000000"/>
          <w:sz w:val="18"/>
          <w:szCs w:val="18"/>
        </w:rPr>
        <w:t>7. Преимущественное право субъектов малого и среднего предпринимательства на приобретение арендуемого имущества</w:t>
      </w:r>
    </w:p>
    <w:p w14:paraId="1C1E988D"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Субъекты малого и среднего предпринимательства, за исключением субъектов малого и среднего предпринимательства, указанных в </w:t>
      </w:r>
      <w:hyperlink r:id="rId5" w:history="1">
        <w:r>
          <w:rPr>
            <w:rStyle w:val="a5"/>
            <w:rFonts w:ascii="Tahoma" w:hAnsi="Tahoma" w:cs="Tahoma"/>
            <w:color w:val="33A6E3"/>
            <w:sz w:val="18"/>
            <w:szCs w:val="18"/>
            <w:u w:val="none"/>
          </w:rPr>
          <w:t>части 3 статьи 14</w:t>
        </w:r>
      </w:hyperlink>
      <w:r>
        <w:rPr>
          <w:rFonts w:ascii="Tahoma" w:hAnsi="Tahoma" w:cs="Tahoma"/>
          <w:color w:val="000000"/>
          <w:sz w:val="18"/>
          <w:szCs w:val="1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6" w:history="1">
        <w:r>
          <w:rPr>
            <w:rStyle w:val="a5"/>
            <w:rFonts w:ascii="Tahoma" w:hAnsi="Tahoma" w:cs="Tahoma"/>
            <w:color w:val="33A6E3"/>
            <w:sz w:val="18"/>
            <w:szCs w:val="18"/>
            <w:u w:val="none"/>
          </w:rPr>
          <w:t>законом</w:t>
        </w:r>
      </w:hyperlink>
      <w:r>
        <w:rPr>
          <w:rFonts w:ascii="Tahoma" w:hAnsi="Tahoma" w:cs="Tahoma"/>
          <w:color w:val="000000"/>
          <w:sz w:val="18"/>
          <w:szCs w:val="18"/>
        </w:rPr>
        <w:t>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14:paraId="5CCF25DF"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арендуемое недвижимое имущество не включено в утвержденный в соответствии с </w:t>
      </w:r>
      <w:hyperlink r:id="rId7"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w:t>
      </w:r>
      <w:r>
        <w:rPr>
          <w:rFonts w:ascii="Tahoma" w:hAnsi="Tahoma" w:cs="Tahoma"/>
          <w:color w:val="000000"/>
          <w:sz w:val="18"/>
          <w:szCs w:val="18"/>
        </w:rPr>
        <w:lastRenderedPageBreak/>
        <w:t>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14:paraId="11ECD540"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арендуемое движимое имущество включено в утвержденный в соответствии с </w:t>
      </w:r>
      <w:hyperlink r:id="rId8"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14:paraId="45BDA7AE"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hyperlink r:id="rId9" w:history="1">
        <w:r>
          <w:rPr>
            <w:rStyle w:val="a5"/>
            <w:rFonts w:ascii="Tahoma" w:hAnsi="Tahoma" w:cs="Tahoma"/>
            <w:color w:val="33A6E3"/>
            <w:sz w:val="18"/>
            <w:szCs w:val="18"/>
            <w:u w:val="none"/>
          </w:rPr>
          <w:t>Состав и виды</w:t>
        </w:r>
      </w:hyperlink>
      <w:r>
        <w:rPr>
          <w:rFonts w:ascii="Tahoma" w:hAnsi="Tahoma" w:cs="Tahoma"/>
          <w:color w:val="000000"/>
          <w:sz w:val="18"/>
          <w:szCs w:val="18"/>
        </w:rPr>
        <w:t> движимого имущества, не подлежащего отчуждению, устанавливаются Правительством Российской Федерации.</w:t>
      </w:r>
    </w:p>
    <w:p w14:paraId="17D6973B"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0"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1E745DD2"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14:paraId="713FFB48"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3E97E9A0"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Порядок реализации преимущественного права арендаторов на приобретение арендуемого имущества</w:t>
      </w:r>
      <w:r>
        <w:rPr>
          <w:rStyle w:val="a4"/>
          <w:rFonts w:ascii="Tahoma" w:hAnsi="Tahoma" w:cs="Tahoma"/>
          <w:color w:val="000000"/>
          <w:sz w:val="18"/>
          <w:szCs w:val="18"/>
        </w:rPr>
        <w:t> </w:t>
      </w:r>
    </w:p>
    <w:p w14:paraId="64EA6B53"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14:paraId="102444F1"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7.2.2. В течение десяти дней с даты принятия решения об условиях приватизации арендуемого имущества в порядке, установленном Федеральным </w:t>
      </w:r>
      <w:hyperlink r:id="rId11" w:history="1">
        <w:r>
          <w:rPr>
            <w:rStyle w:val="a5"/>
            <w:rFonts w:ascii="Tahoma" w:hAnsi="Tahoma" w:cs="Tahoma"/>
            <w:color w:val="33A6E3"/>
            <w:sz w:val="18"/>
            <w:szCs w:val="18"/>
            <w:u w:val="none"/>
          </w:rPr>
          <w:t>законом</w:t>
        </w:r>
      </w:hyperlink>
      <w:r>
        <w:rPr>
          <w:rFonts w:ascii="Tahoma" w:hAnsi="Tahoma" w:cs="Tahoma"/>
          <w:color w:val="000000"/>
          <w:sz w:val="18"/>
          <w:szCs w:val="18"/>
        </w:rPr>
        <w:t>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5A7599B5"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6C968B85"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66735431"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7.2.5. Уступка субъектами малого и среднего предпринимательства преимущественного права на приобретение арендуемого имущества не допускается;</w:t>
      </w:r>
    </w:p>
    <w:p w14:paraId="7171C4C6"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7.2.6. Субъекты малого и среднего предпринимательства утрачивают преимущественное право на приобретение арендуемого имущества:</w:t>
      </w:r>
    </w:p>
    <w:p w14:paraId="3496CC21"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момента отказа субъекта малого или среднего предпринимательства от заключения договора купли-продажи арендуемого имущества;</w:t>
      </w:r>
    </w:p>
    <w:p w14:paraId="1821CC8E"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63B130C3"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1FA88621"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14:paraId="1F2E58F0"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2"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xml:space="preserve"> Федерального закона «О развитии малого и среднего предпринимательства в Российской Федерации» </w:t>
      </w:r>
      <w:r>
        <w:rPr>
          <w:rFonts w:ascii="Tahoma" w:hAnsi="Tahoma" w:cs="Tahoma"/>
          <w:color w:val="000000"/>
          <w:sz w:val="18"/>
          <w:szCs w:val="18"/>
        </w:rPr>
        <w:lastRenderedPageBreak/>
        <w:t>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5016A476"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7.3.1. Заявитель по своей инициативе вправе направить заявление в отношении имущества, включенного в утвержденный в соответствии с </w:t>
      </w:r>
      <w:hyperlink r:id="rId13"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0FB02254"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14:paraId="7321B3B9"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арендуемое имущество включено в утвержденный в соответствии с </w:t>
      </w:r>
      <w:hyperlink r:id="rId14"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14:paraId="6EF8BDC9"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отношении арендуемого движимого имущества в утвержденном в соответствии с </w:t>
      </w:r>
      <w:hyperlink r:id="rId15" w:history="1">
        <w:r>
          <w:rPr>
            <w:rStyle w:val="a5"/>
            <w:rFonts w:ascii="Tahoma" w:hAnsi="Tahoma" w:cs="Tahoma"/>
            <w:color w:val="33A6E3"/>
            <w:sz w:val="18"/>
            <w:szCs w:val="18"/>
            <w:u w:val="none"/>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14:paraId="5795B257"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Решение от 28 февраля 2023 г.  № 22-71-7 «О внесении изменений и дополнений в решение </w:t>
      </w:r>
      <w:proofErr w:type="gramStart"/>
      <w:r>
        <w:rPr>
          <w:rFonts w:ascii="Tahoma" w:hAnsi="Tahoma" w:cs="Tahoma"/>
          <w:color w:val="000000"/>
          <w:sz w:val="18"/>
          <w:szCs w:val="18"/>
        </w:rPr>
        <w:t>от  23.11.2020</w:t>
      </w:r>
      <w:proofErr w:type="gramEnd"/>
      <w:r>
        <w:rPr>
          <w:rFonts w:ascii="Tahoma" w:hAnsi="Tahoma" w:cs="Tahoma"/>
          <w:color w:val="000000"/>
          <w:sz w:val="18"/>
          <w:szCs w:val="18"/>
        </w:rPr>
        <w:t xml:space="preserve"> г.    № 55-141-6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отменить.</w:t>
      </w:r>
    </w:p>
    <w:p w14:paraId="24E7AA38"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3.Настоящее решение вступает в силу после его официального обнародования.</w:t>
      </w:r>
    </w:p>
    <w:p w14:paraId="6679EE6C"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BC9B65"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54A25CB0"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w:t>
      </w:r>
    </w:p>
    <w:p w14:paraId="73CAB476"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И.Н. Никитин</w:t>
      </w:r>
    </w:p>
    <w:p w14:paraId="4279FB9E"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B6B3D7"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Врио Главы </w:t>
      </w: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w:t>
      </w:r>
    </w:p>
    <w:p w14:paraId="681E17F8" w14:textId="77777777" w:rsidR="00D5096F" w:rsidRDefault="00D5096F" w:rsidP="00D5096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И.Н. </w:t>
      </w:r>
      <w:proofErr w:type="spellStart"/>
      <w:r>
        <w:rPr>
          <w:rFonts w:ascii="Tahoma" w:hAnsi="Tahoma" w:cs="Tahoma"/>
          <w:color w:val="000000"/>
          <w:sz w:val="18"/>
          <w:szCs w:val="18"/>
        </w:rPr>
        <w:t>Ивлякова</w:t>
      </w:r>
      <w:proofErr w:type="spellEnd"/>
      <w:r>
        <w:rPr>
          <w:rFonts w:ascii="Tahoma" w:hAnsi="Tahoma" w:cs="Tahoma"/>
          <w:color w:val="000000"/>
          <w:sz w:val="18"/>
          <w:szCs w:val="18"/>
        </w:rPr>
        <w:t>                            </w:t>
      </w:r>
    </w:p>
    <w:p w14:paraId="48F08788" w14:textId="68B751A1" w:rsidR="006D2215" w:rsidRPr="00D5096F" w:rsidRDefault="006D2215" w:rsidP="00D5096F">
      <w:bookmarkStart w:id="0" w:name="_GoBack"/>
      <w:bookmarkEnd w:id="0"/>
    </w:p>
    <w:sectPr w:rsidR="006D2215" w:rsidRPr="00D50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7"/>
  </w:num>
  <w:num w:numId="4">
    <w:abstractNumId w:val="23"/>
  </w:num>
  <w:num w:numId="5">
    <w:abstractNumId w:val="12"/>
  </w:num>
  <w:num w:numId="6">
    <w:abstractNumId w:val="21"/>
  </w:num>
  <w:num w:numId="7">
    <w:abstractNumId w:val="10"/>
  </w:num>
  <w:num w:numId="8">
    <w:abstractNumId w:val="1"/>
  </w:num>
  <w:num w:numId="9">
    <w:abstractNumId w:val="29"/>
  </w:num>
  <w:num w:numId="10">
    <w:abstractNumId w:val="34"/>
  </w:num>
  <w:num w:numId="11">
    <w:abstractNumId w:val="14"/>
  </w:num>
  <w:num w:numId="12">
    <w:abstractNumId w:val="18"/>
  </w:num>
  <w:num w:numId="13">
    <w:abstractNumId w:val="19"/>
  </w:num>
  <w:num w:numId="14">
    <w:abstractNumId w:val="6"/>
  </w:num>
  <w:num w:numId="15">
    <w:abstractNumId w:val="15"/>
  </w:num>
  <w:num w:numId="16">
    <w:abstractNumId w:val="32"/>
  </w:num>
  <w:num w:numId="17">
    <w:abstractNumId w:val="9"/>
  </w:num>
  <w:num w:numId="18">
    <w:abstractNumId w:val="30"/>
  </w:num>
  <w:num w:numId="19">
    <w:abstractNumId w:val="35"/>
  </w:num>
  <w:num w:numId="20">
    <w:abstractNumId w:val="0"/>
  </w:num>
  <w:num w:numId="21">
    <w:abstractNumId w:val="24"/>
  </w:num>
  <w:num w:numId="22">
    <w:abstractNumId w:val="3"/>
  </w:num>
  <w:num w:numId="23">
    <w:abstractNumId w:val="13"/>
  </w:num>
  <w:num w:numId="24">
    <w:abstractNumId w:val="26"/>
  </w:num>
  <w:num w:numId="25">
    <w:abstractNumId w:val="2"/>
  </w:num>
  <w:num w:numId="26">
    <w:abstractNumId w:val="28"/>
  </w:num>
  <w:num w:numId="27">
    <w:abstractNumId w:val="31"/>
  </w:num>
  <w:num w:numId="28">
    <w:abstractNumId w:val="16"/>
  </w:num>
  <w:num w:numId="29">
    <w:abstractNumId w:val="33"/>
  </w:num>
  <w:num w:numId="30">
    <w:abstractNumId w:val="7"/>
  </w:num>
  <w:num w:numId="31">
    <w:abstractNumId w:val="25"/>
  </w:num>
  <w:num w:numId="32">
    <w:abstractNumId w:val="11"/>
  </w:num>
  <w:num w:numId="33">
    <w:abstractNumId w:val="8"/>
  </w:num>
  <w:num w:numId="34">
    <w:abstractNumId w:val="4"/>
  </w:num>
  <w:num w:numId="35">
    <w:abstractNumId w:val="1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527D"/>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54549"/>
    <w:rsid w:val="00A558F9"/>
    <w:rsid w:val="00A623E0"/>
    <w:rsid w:val="00A935A5"/>
    <w:rsid w:val="00AE5967"/>
    <w:rsid w:val="00AF2AEE"/>
    <w:rsid w:val="00B120E7"/>
    <w:rsid w:val="00B12ADF"/>
    <w:rsid w:val="00B16FD5"/>
    <w:rsid w:val="00B226F6"/>
    <w:rsid w:val="00B232AD"/>
    <w:rsid w:val="00B24A4F"/>
    <w:rsid w:val="00B40783"/>
    <w:rsid w:val="00B62A26"/>
    <w:rsid w:val="00BE45D2"/>
    <w:rsid w:val="00BE613C"/>
    <w:rsid w:val="00BF407A"/>
    <w:rsid w:val="00C0136E"/>
    <w:rsid w:val="00C03EDD"/>
    <w:rsid w:val="00C25D24"/>
    <w:rsid w:val="00C32F01"/>
    <w:rsid w:val="00C64849"/>
    <w:rsid w:val="00C65921"/>
    <w:rsid w:val="00C74BFE"/>
    <w:rsid w:val="00CD18FF"/>
    <w:rsid w:val="00CD54D1"/>
    <w:rsid w:val="00CE76BE"/>
    <w:rsid w:val="00CF37EA"/>
    <w:rsid w:val="00CF46D1"/>
    <w:rsid w:val="00D01344"/>
    <w:rsid w:val="00D1224E"/>
    <w:rsid w:val="00D13212"/>
    <w:rsid w:val="00D138CA"/>
    <w:rsid w:val="00D170B4"/>
    <w:rsid w:val="00D3061E"/>
    <w:rsid w:val="00D361FA"/>
    <w:rsid w:val="00D5096F"/>
    <w:rsid w:val="00D95D9D"/>
    <w:rsid w:val="00DA1F5A"/>
    <w:rsid w:val="00DA6DCE"/>
    <w:rsid w:val="00DB0338"/>
    <w:rsid w:val="00DD4311"/>
    <w:rsid w:val="00DD607C"/>
    <w:rsid w:val="00DF5106"/>
    <w:rsid w:val="00E03E80"/>
    <w:rsid w:val="00E06099"/>
    <w:rsid w:val="00E23494"/>
    <w:rsid w:val="00E42536"/>
    <w:rsid w:val="00E60231"/>
    <w:rsid w:val="00E61482"/>
    <w:rsid w:val="00E66F59"/>
    <w:rsid w:val="00E825DE"/>
    <w:rsid w:val="00E879C7"/>
    <w:rsid w:val="00E93F26"/>
    <w:rsid w:val="00EA5681"/>
    <w:rsid w:val="00EB1527"/>
    <w:rsid w:val="00EB75FC"/>
    <w:rsid w:val="00EC6F65"/>
    <w:rsid w:val="00ED4518"/>
    <w:rsid w:val="00EE53E1"/>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E04F63B4B72FC4B768E8E807A74849C00BAC3D8714D91F20457DEBFDD157DFE77E33F177F5AFE1B99ABA8B545330F5F518B64C41999C5gDK5L" TargetMode="External"/><Relationship Id="rId13" Type="http://schemas.openxmlformats.org/officeDocument/2006/relationships/hyperlink" Target="consultantplus://offline/ref=DD9E6DD0E92DA5FA7F2BF351DAE47FAAAAA22CF3E42DEDD8C44F66EF3F4F6789D9016E324E45BDBCD547DF35A56BDB8923E189D9258F2C30v8tEL" TargetMode="External"/><Relationship Id="rId3" Type="http://schemas.openxmlformats.org/officeDocument/2006/relationships/settings" Target="settings.xml"/><Relationship Id="rId7" Type="http://schemas.openxmlformats.org/officeDocument/2006/relationships/hyperlink" Target="consultantplus://offline/ref=53EE04F63B4B72FC4B768E8E807A74849C00BAC3D8714D91F20457DEBFDD157DFE77E33F177F5AFE1B99ABA8B545330F5F518B64C41999C5gDK5L" TargetMode="External"/><Relationship Id="rId12" Type="http://schemas.openxmlformats.org/officeDocument/2006/relationships/hyperlink" Target="consultantplus://offline/ref=DD9E6DD0E92DA5FA7F2BF351DAE47FAAAAA22CF3E42DEDD8C44F66EF3F4F6789D9016E324E45BEB8D747DF35A56BDB8923E189D9258F2C30v8t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2A7BE3542985BA8F46EAE7FF8F97B6DC71FDF98D3BD0A6B1835E315C52A2F87CD4B12044F63A14A5B7D200BA1Z6I0L" TargetMode="External"/><Relationship Id="rId11" Type="http://schemas.openxmlformats.org/officeDocument/2006/relationships/hyperlink" Target="consultantplus://offline/ref=DD9E6DD0E92DA5FA7F2BF351DAE47FAAAAA22CF3E528EDD8C44F66EF3F4F6789CB01363E4C4DA1BED2528964E3v3tDL" TargetMode="External"/><Relationship Id="rId5" Type="http://schemas.openxmlformats.org/officeDocument/2006/relationships/hyperlink" Target="consultantplus://offline/ref=22A7BE3542985BA8F46EAE7FF8F97B6DC71FDD9CD4B10A6B1835E315C52A2F87DF4B4A084D6BBE495068765AE736B759493E99AD77D3EA53Z7IEL" TargetMode="External"/><Relationship Id="rId15" Type="http://schemas.openxmlformats.org/officeDocument/2006/relationships/hyperlink" Target="consultantplus://offline/ref=DD9E6DD0E92DA5FA7F2BF351DAE47FAAAAA22CF3E42DEDD8C44F66EF3F4F6789D9016E324E45BCB8D047DF35A56BDB8923E189D9258F2C30v8tEL" TargetMode="External"/><Relationship Id="rId10" Type="http://schemas.openxmlformats.org/officeDocument/2006/relationships/hyperlink" Target="consultantplus://offline/ref=1907DD03CF512C17DC251F0E21D914FF22BD10B8B9D54B7F2FA2945D12D46DB5124F6A80577F7FB6A6A774CD1227A59E165BF9923063519DT1QDL" TargetMode="External"/><Relationship Id="rId4" Type="http://schemas.openxmlformats.org/officeDocument/2006/relationships/webSettings" Target="webSettings.xml"/><Relationship Id="rId9" Type="http://schemas.openxmlformats.org/officeDocument/2006/relationships/hyperlink" Target="consultantplus://offline/ref=1907DD03CF512C17DC251F0E21D914FF22BA14BFB7D94B7F2FA2945D12D46DB5124F6A80577F7CB0A1A774CD1227A59E165BF9923063519DT1QDL" TargetMode="External"/><Relationship Id="rId14" Type="http://schemas.openxmlformats.org/officeDocument/2006/relationships/hyperlink" Target="consultantplus://offline/ref=DD9E6DD0E92DA5FA7F2BF351DAE47FAAAAA22CF3E42DEDD8C44F66EF3F4F6789D9016E324E45BDBCD547DF35A56BDB8923E189D9258F2C30v8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3</Pages>
  <Words>2204</Words>
  <Characters>12569</Characters>
  <Application>Microsoft Office Word</Application>
  <DocSecurity>0</DocSecurity>
  <Lines>104</Lines>
  <Paragraphs>29</Paragraphs>
  <ScaleCrop>false</ScaleCrop>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221</cp:revision>
  <dcterms:created xsi:type="dcterms:W3CDTF">2025-02-19T15:50:00Z</dcterms:created>
  <dcterms:modified xsi:type="dcterms:W3CDTF">2025-02-23T12:18:00Z</dcterms:modified>
</cp:coreProperties>
</file>