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45838" w14:textId="77777777" w:rsidR="00A53923" w:rsidRDefault="00A53923" w:rsidP="00A53923">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15 декабря 2017г. № 16-39-6 О внесении изменений и дополнений в решение Собрания депутатов Кривцовского сельсовета от 31.10.2016 г. № 2-6-4 «Об утверждении Положения о бюджетном процессе в Кривцовском сельсовете»</w:t>
      </w:r>
    </w:p>
    <w:p w14:paraId="765954AD"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5C126642"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48E9E418"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4FE038B2"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67EBE58B"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FD20060"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14:paraId="16655EE2"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9F5CF2E"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15 декабря 2017г. № 16-39-6</w:t>
      </w:r>
    </w:p>
    <w:p w14:paraId="7619F1B2"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C5A3FA2"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внесении изменений и дополнений в решение Собрания депутатов Кривцовского сельсовета от 31.10.2016 г. № 2-6-4 «Об утверждении Положения о бюджетном процессе в Кривцовском сельсовете»</w:t>
      </w:r>
    </w:p>
    <w:p w14:paraId="0D48215E"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334BBC3"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Бюджетным Кодексом РФ, Федеральным законом от 06.10.2003 года « 131-ФЗ «Об общих принципах организации местного самоуправления в Российской Федерации», Федеральным законом от 18.07.2017 года № 178-ФЗ «О внесении изменений в Бюджетный кодекс РФ и статью 3 Федерального закона «О внесении изменений в Бюджетный кодекс РФ и признании утратившими силу отдельных положений законодательных актов Российской Федерации», Собрание депутатов Кривцовского сельсовета Щигровского района решило:</w:t>
      </w:r>
    </w:p>
    <w:p w14:paraId="3913EC8D" w14:textId="77777777" w:rsidR="00A53923" w:rsidRDefault="00A53923" w:rsidP="00A53923">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Внести в решение Собрания депутатов Кривцовского сельсовета от 31.10.2016 г. № 2-6-4 «Об утверждении Положения о бюджетном процессе в Кривцовском сельсовете</w:t>
      </w:r>
      <w:r>
        <w:rPr>
          <w:rStyle w:val="a4"/>
          <w:rFonts w:ascii="Tahoma" w:hAnsi="Tahoma" w:cs="Tahoma"/>
          <w:color w:val="000000"/>
          <w:sz w:val="18"/>
          <w:szCs w:val="18"/>
        </w:rPr>
        <w:t>» </w:t>
      </w:r>
      <w:r>
        <w:rPr>
          <w:rFonts w:ascii="Tahoma" w:hAnsi="Tahoma" w:cs="Tahoma"/>
          <w:color w:val="000000"/>
          <w:sz w:val="18"/>
          <w:szCs w:val="18"/>
        </w:rPr>
        <w:t>следующие изменения и дополнения:</w:t>
      </w:r>
    </w:p>
    <w:p w14:paraId="4C66A65A"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 Дополнить</w:t>
      </w:r>
      <w:r>
        <w:rPr>
          <w:rFonts w:ascii="Tahoma" w:hAnsi="Tahoma" w:cs="Tahoma"/>
          <w:color w:val="000000"/>
          <w:sz w:val="18"/>
          <w:szCs w:val="18"/>
        </w:rPr>
        <w:t> </w:t>
      </w:r>
      <w:r>
        <w:rPr>
          <w:rStyle w:val="a4"/>
          <w:rFonts w:ascii="Tahoma" w:hAnsi="Tahoma" w:cs="Tahoma"/>
          <w:color w:val="000000"/>
          <w:sz w:val="18"/>
          <w:szCs w:val="18"/>
        </w:rPr>
        <w:t>«Положение о бюджетном процессе» разделом 3.1. «Налоговые доходы бюджетов сельских поселений»</w:t>
      </w:r>
    </w:p>
    <w:p w14:paraId="1908AF54"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«Налоговые доходы бюджетов сельских поселений»</w:t>
      </w:r>
    </w:p>
    <w:p w14:paraId="7D3ADAD1"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5" w:history="1">
        <w:r>
          <w:rPr>
            <w:rStyle w:val="a5"/>
            <w:rFonts w:ascii="Tahoma" w:hAnsi="Tahoma" w:cs="Tahoma"/>
            <w:color w:val="33A6E3"/>
            <w:sz w:val="18"/>
            <w:szCs w:val="18"/>
          </w:rPr>
          <w:t>законодательством</w:t>
        </w:r>
      </w:hyperlink>
      <w:r>
        <w:rPr>
          <w:rStyle w:val="a4"/>
          <w:rFonts w:ascii="Tahoma" w:hAnsi="Tahoma" w:cs="Tahoma"/>
          <w:color w:val="000000"/>
          <w:sz w:val="18"/>
          <w:szCs w:val="18"/>
        </w:rPr>
        <w:t> </w:t>
      </w:r>
      <w:r>
        <w:rPr>
          <w:rFonts w:ascii="Tahoma" w:hAnsi="Tahoma" w:cs="Tahoma"/>
          <w:color w:val="000000"/>
          <w:sz w:val="18"/>
          <w:szCs w:val="18"/>
        </w:rPr>
        <w:t>Российской Федерации о налогах и сборах:</w:t>
      </w:r>
    </w:p>
    <w:p w14:paraId="55E971B2"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земельного налога - по нормативу 100 процентов;</w:t>
      </w:r>
    </w:p>
    <w:p w14:paraId="77BB978C"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налога на имущество физических лиц - по нормативу 100 процентов.</w:t>
      </w:r>
    </w:p>
    <w:p w14:paraId="72B1C68C"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14:paraId="291AF042"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налога на доходы физических лиц - по нормативу 2 процента;</w:t>
      </w:r>
    </w:p>
    <w:p w14:paraId="097FD026"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единого сельскохозяйственного налога - по нормативу 30 процентов;</w:t>
      </w:r>
    </w:p>
    <w:p w14:paraId="0760EFD0"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14:paraId="2CDCC645"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14:paraId="2CAF1863"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6" w:anchor="sub_58" w:history="1">
        <w:r>
          <w:rPr>
            <w:rStyle w:val="a5"/>
            <w:rFonts w:ascii="Tahoma" w:hAnsi="Tahoma" w:cs="Tahoma"/>
            <w:color w:val="33A6E3"/>
            <w:sz w:val="18"/>
            <w:szCs w:val="18"/>
          </w:rPr>
          <w:t>статьей 58</w:t>
        </w:r>
      </w:hyperlink>
      <w:r>
        <w:rPr>
          <w:rStyle w:val="a4"/>
          <w:rFonts w:ascii="Tahoma" w:hAnsi="Tahoma" w:cs="Tahoma"/>
          <w:color w:val="000000"/>
          <w:sz w:val="18"/>
          <w:szCs w:val="18"/>
        </w:rPr>
        <w:t> и с </w:t>
      </w:r>
      <w:hyperlink r:id="rId7" w:anchor="sub_61014" w:history="1">
        <w:r>
          <w:rPr>
            <w:rStyle w:val="a5"/>
            <w:rFonts w:ascii="Tahoma" w:hAnsi="Tahoma" w:cs="Tahoma"/>
            <w:color w:val="33A6E3"/>
            <w:sz w:val="18"/>
            <w:szCs w:val="18"/>
          </w:rPr>
          <w:t>пунктом 4 статьи 61.1</w:t>
        </w:r>
      </w:hyperlink>
      <w:r>
        <w:rPr>
          <w:rFonts w:ascii="Tahoma" w:hAnsi="Tahoma" w:cs="Tahoma"/>
          <w:color w:val="000000"/>
          <w:sz w:val="18"/>
          <w:szCs w:val="18"/>
        </w:rPr>
        <w:t> Бюджетного Кодекса.</w:t>
      </w:r>
    </w:p>
    <w:p w14:paraId="54476734"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8" w:anchor="sub_63" w:history="1">
        <w:r>
          <w:rPr>
            <w:rStyle w:val="a5"/>
            <w:rFonts w:ascii="Tahoma" w:hAnsi="Tahoma" w:cs="Tahoma"/>
            <w:color w:val="33A6E3"/>
            <w:sz w:val="18"/>
            <w:szCs w:val="18"/>
          </w:rPr>
          <w:t>статьей 63</w:t>
        </w:r>
      </w:hyperlink>
      <w:r>
        <w:rPr>
          <w:rStyle w:val="a4"/>
          <w:rFonts w:ascii="Tahoma" w:hAnsi="Tahoma" w:cs="Tahoma"/>
          <w:color w:val="000000"/>
          <w:sz w:val="18"/>
          <w:szCs w:val="18"/>
        </w:rPr>
        <w:t> </w:t>
      </w:r>
      <w:r>
        <w:rPr>
          <w:rFonts w:ascii="Tahoma" w:hAnsi="Tahoma" w:cs="Tahoma"/>
          <w:color w:val="000000"/>
          <w:sz w:val="18"/>
          <w:szCs w:val="18"/>
        </w:rPr>
        <w:t>Бюджетного Кодекса.»</w:t>
      </w:r>
    </w:p>
    <w:p w14:paraId="524F1C8B"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1.2.       </w:t>
      </w:r>
      <w:r>
        <w:rPr>
          <w:rFonts w:ascii="Tahoma" w:hAnsi="Tahoma" w:cs="Tahoma"/>
          <w:color w:val="000000"/>
          <w:sz w:val="18"/>
          <w:szCs w:val="18"/>
        </w:rPr>
        <w:t>Дополнить </w:t>
      </w:r>
      <w:r>
        <w:rPr>
          <w:rStyle w:val="a4"/>
          <w:rFonts w:ascii="Tahoma" w:hAnsi="Tahoma" w:cs="Tahoma"/>
          <w:color w:val="000000"/>
          <w:sz w:val="18"/>
          <w:szCs w:val="18"/>
        </w:rPr>
        <w:t>«Положение о бюджетном процессе» разделом 3.2. «Неналоговые доходы местных бюджетов</w:t>
      </w:r>
    </w:p>
    <w:p w14:paraId="4006D47E"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«Неналоговые доходы местных бюджетов</w:t>
      </w:r>
    </w:p>
    <w:p w14:paraId="6112B100"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Неналоговые доходы местного бюджета формируются в соответствии со </w:t>
      </w:r>
      <w:hyperlink r:id="rId9" w:anchor="sub_41" w:history="1">
        <w:r>
          <w:rPr>
            <w:rStyle w:val="a5"/>
            <w:rFonts w:ascii="Tahoma" w:hAnsi="Tahoma" w:cs="Tahoma"/>
            <w:color w:val="33A6E3"/>
            <w:sz w:val="18"/>
            <w:szCs w:val="18"/>
          </w:rPr>
          <w:t>статьями 41</w:t>
        </w:r>
      </w:hyperlink>
      <w:r>
        <w:rPr>
          <w:rStyle w:val="a4"/>
          <w:rFonts w:ascii="Tahoma" w:hAnsi="Tahoma" w:cs="Tahoma"/>
          <w:color w:val="000000"/>
          <w:sz w:val="18"/>
          <w:szCs w:val="18"/>
        </w:rPr>
        <w:t>, </w:t>
      </w:r>
      <w:hyperlink r:id="rId10" w:anchor="sub_42" w:history="1">
        <w:r>
          <w:rPr>
            <w:rStyle w:val="a5"/>
            <w:rFonts w:ascii="Tahoma" w:hAnsi="Tahoma" w:cs="Tahoma"/>
            <w:color w:val="33A6E3"/>
            <w:sz w:val="18"/>
            <w:szCs w:val="18"/>
          </w:rPr>
          <w:t>42</w:t>
        </w:r>
      </w:hyperlink>
      <w:r>
        <w:rPr>
          <w:rFonts w:ascii="Tahoma" w:hAnsi="Tahoma" w:cs="Tahoma"/>
          <w:color w:val="000000"/>
          <w:sz w:val="18"/>
          <w:szCs w:val="18"/>
        </w:rPr>
        <w:t> и </w:t>
      </w:r>
      <w:hyperlink r:id="rId11" w:anchor="sub_46" w:history="1">
        <w:r>
          <w:rPr>
            <w:rStyle w:val="a5"/>
            <w:rFonts w:ascii="Tahoma" w:hAnsi="Tahoma" w:cs="Tahoma"/>
            <w:color w:val="33A6E3"/>
            <w:sz w:val="18"/>
            <w:szCs w:val="18"/>
          </w:rPr>
          <w:t>46</w:t>
        </w:r>
      </w:hyperlink>
      <w:r>
        <w:rPr>
          <w:rFonts w:ascii="Tahoma" w:hAnsi="Tahoma" w:cs="Tahoma"/>
          <w:color w:val="000000"/>
          <w:sz w:val="18"/>
          <w:szCs w:val="18"/>
        </w:rPr>
        <w:t> Бюджетного Кодекса, в том числе за счет:</w:t>
      </w:r>
    </w:p>
    <w:p w14:paraId="251D34ED"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6C843F76"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28838A21"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доходов от платных услуг, оказываемых муниципальными казенными учреждениями;</w:t>
      </w:r>
    </w:p>
    <w:p w14:paraId="5956DBFE"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14:paraId="74428E77"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платы за использование лесов, расположенных на землях, находящихся в муниципальной собственности, - по нормативу 100 процентов;</w:t>
      </w:r>
    </w:p>
    <w:p w14:paraId="38605A5A"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14:paraId="6376F08E"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14:paraId="64F76AD3"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плата за пользование водными объектами, находящимися в муниципальной собственности, по нормативу 100 процентов.</w:t>
      </w:r>
    </w:p>
    <w:p w14:paraId="02CA086F"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 Раздел 11 «Положения о бюджетном процессе»  «Бюджетные полномочия главного распорядителя (распорядителя) бюджетных средств дополнить пунктом 11.4 следующего содержания:</w:t>
      </w:r>
    </w:p>
    <w:p w14:paraId="1BB22D65"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 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14:paraId="1D842F79"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14:paraId="731DECC7"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14:paraId="5E11747E"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1.4.       Раздел 15 «Положения о бюджетном процессе»  «Бюджетные полномочия получателя бюджетных средств» изложить в следующей редакции:</w:t>
      </w:r>
    </w:p>
    <w:p w14:paraId="5EAEFCAF"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Бюджетные полномочия получателя бюджетных средств</w:t>
      </w:r>
    </w:p>
    <w:p w14:paraId="7A20A986"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Получатель бюджетных средств обладает следующими бюджетными полномочиями:</w:t>
      </w:r>
    </w:p>
    <w:p w14:paraId="521485B8"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составляет и исполняет бюджетную смету;</w:t>
      </w:r>
    </w:p>
    <w:p w14:paraId="785AD069"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и (или) исполняет в пределах доведенных лимитов бюджетных обязательств и (или) бюджетных ассигнований бюджетные обязательства;</w:t>
      </w:r>
    </w:p>
    <w:p w14:paraId="4EFA53EA"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обеспечивает результативность, целевой характер использования предусмотренных ему бюджетных ассигнований;</w:t>
      </w:r>
    </w:p>
    <w:p w14:paraId="747216F0"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вносит соответствующему главному распорядителю (распорядителю) бюджетных средств предложения по изменению бюджетной росписи;</w:t>
      </w:r>
    </w:p>
    <w:p w14:paraId="57E6FAB5"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ведет бюджетный учет (обеспечивает ведение бюджетного учета);</w:t>
      </w:r>
    </w:p>
    <w:p w14:paraId="532CE5F8"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7C7F2A5D"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14:paraId="358938BB"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
    <w:p w14:paraId="6C523D04"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1.5. В раздел 15.3 «Положения о бюджетном процессе»  «Муниципальное задание» внести следующие изменения:</w:t>
      </w:r>
    </w:p>
    <w:p w14:paraId="29FBAF8D"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w:t>
      </w:r>
      <w:hyperlink r:id="rId12" w:history="1">
        <w:r>
          <w:rPr>
            <w:rStyle w:val="a5"/>
            <w:rFonts w:ascii="Tahoma" w:hAnsi="Tahoma" w:cs="Tahoma"/>
            <w:color w:val="33A6E3"/>
            <w:sz w:val="18"/>
            <w:szCs w:val="18"/>
          </w:rPr>
          <w:t>пункте 3</w:t>
        </w:r>
      </w:hyperlink>
      <w:r>
        <w:rPr>
          <w:rFonts w:ascii="Tahoma" w:hAnsi="Tahoma" w:cs="Tahoma"/>
          <w:color w:val="000000"/>
          <w:sz w:val="18"/>
          <w:szCs w:val="18"/>
        </w:rPr>
        <w:t>:</w:t>
      </w:r>
    </w:p>
    <w:p w14:paraId="378A79AF"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w:t>
      </w:r>
      <w:hyperlink r:id="rId13" w:history="1">
        <w:r>
          <w:rPr>
            <w:rStyle w:val="a5"/>
            <w:rFonts w:ascii="Tahoma" w:hAnsi="Tahoma" w:cs="Tahoma"/>
            <w:color w:val="33A6E3"/>
            <w:sz w:val="18"/>
            <w:szCs w:val="18"/>
          </w:rPr>
          <w:t>абзаце первом</w:t>
        </w:r>
      </w:hyperlink>
      <w:r>
        <w:rPr>
          <w:rFonts w:ascii="Tahoma" w:hAnsi="Tahoma" w:cs="Tahoma"/>
          <w:color w:val="000000"/>
          <w:sz w:val="18"/>
          <w:szCs w:val="18"/>
        </w:rPr>
        <w:t> слова "в соответствии с ведомственным перечнем государственных (муниципальных) услуг и работ, оказываемых (выполняемых) государственными (муниципальными) учреждениями в качестве основных видов деятельности," исключить;</w:t>
      </w:r>
    </w:p>
    <w:p w14:paraId="566AF0A9"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14" w:history="1">
        <w:r>
          <w:rPr>
            <w:rStyle w:val="a5"/>
            <w:rFonts w:ascii="Tahoma" w:hAnsi="Tahoma" w:cs="Tahoma"/>
            <w:color w:val="33A6E3"/>
            <w:sz w:val="18"/>
            <w:szCs w:val="18"/>
          </w:rPr>
          <w:t>дополнить</w:t>
        </w:r>
      </w:hyperlink>
      <w:r>
        <w:rPr>
          <w:rFonts w:ascii="Tahoma" w:hAnsi="Tahoma" w:cs="Tahoma"/>
          <w:color w:val="000000"/>
          <w:sz w:val="18"/>
          <w:szCs w:val="18"/>
        </w:rPr>
        <w:t> новым абзацем вторым следующего содержания:</w:t>
      </w:r>
    </w:p>
    <w:p w14:paraId="5F9F652D"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w:t>
      </w:r>
      <w:r>
        <w:rPr>
          <w:rFonts w:ascii="Tahoma" w:hAnsi="Tahoma" w:cs="Tahoma"/>
          <w:color w:val="000000"/>
          <w:sz w:val="18"/>
          <w:szCs w:val="18"/>
        </w:rPr>
        <w:lastRenderedPageBreak/>
        <w:t>возникновению расходных обязательств субъектов Российской Федерации (муниципальных образований), не допускается.";</w:t>
      </w:r>
    </w:p>
    <w:p w14:paraId="00F94AC4"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15" w:history="1">
        <w:r>
          <w:rPr>
            <w:rStyle w:val="a5"/>
            <w:rFonts w:ascii="Tahoma" w:hAnsi="Tahoma" w:cs="Tahoma"/>
            <w:color w:val="33A6E3"/>
            <w:sz w:val="18"/>
            <w:szCs w:val="18"/>
          </w:rPr>
          <w:t>дополнить</w:t>
        </w:r>
      </w:hyperlink>
      <w:r>
        <w:rPr>
          <w:rFonts w:ascii="Tahoma" w:hAnsi="Tahoma" w:cs="Tahoma"/>
          <w:color w:val="000000"/>
          <w:sz w:val="18"/>
          <w:szCs w:val="18"/>
        </w:rPr>
        <w:t> абзацами третьим - пятым следующего содержания:</w:t>
      </w:r>
    </w:p>
    <w:p w14:paraId="76B5E564"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14:paraId="3B2E2344"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14:paraId="740BC955"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0337B5B9"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16" w:history="1">
        <w:r>
          <w:rPr>
            <w:rStyle w:val="a5"/>
            <w:rFonts w:ascii="Tahoma" w:hAnsi="Tahoma" w:cs="Tahoma"/>
            <w:color w:val="33A6E3"/>
            <w:sz w:val="18"/>
            <w:szCs w:val="18"/>
          </w:rPr>
          <w:t>абзац второй</w:t>
        </w:r>
      </w:hyperlink>
      <w:r>
        <w:rPr>
          <w:rFonts w:ascii="Tahoma" w:hAnsi="Tahoma" w:cs="Tahoma"/>
          <w:color w:val="000000"/>
          <w:sz w:val="18"/>
          <w:szCs w:val="18"/>
        </w:rPr>
        <w:t> считать абзацем шестым;</w:t>
      </w:r>
    </w:p>
    <w:p w14:paraId="0B4326CB"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w:t>
      </w:r>
      <w:hyperlink r:id="rId17" w:history="1">
        <w:r>
          <w:rPr>
            <w:rStyle w:val="a5"/>
            <w:rFonts w:ascii="Tahoma" w:hAnsi="Tahoma" w:cs="Tahoma"/>
            <w:color w:val="33A6E3"/>
            <w:sz w:val="18"/>
            <w:szCs w:val="18"/>
          </w:rPr>
          <w:t>пункт 4</w:t>
        </w:r>
      </w:hyperlink>
      <w:r>
        <w:rPr>
          <w:rFonts w:ascii="Tahoma" w:hAnsi="Tahoma" w:cs="Tahoma"/>
          <w:color w:val="000000"/>
          <w:sz w:val="18"/>
          <w:szCs w:val="18"/>
        </w:rPr>
        <w:t> признать утратившим силу;</w:t>
      </w:r>
    </w:p>
    <w:p w14:paraId="2A33F026"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w:t>
      </w:r>
      <w:hyperlink r:id="rId18" w:history="1">
        <w:r>
          <w:rPr>
            <w:rStyle w:val="a5"/>
            <w:rFonts w:ascii="Tahoma" w:hAnsi="Tahoma" w:cs="Tahoma"/>
            <w:color w:val="33A6E3"/>
            <w:sz w:val="18"/>
            <w:szCs w:val="18"/>
          </w:rPr>
          <w:t>абзац четвертый подпункта 2 пункта 6</w:t>
        </w:r>
      </w:hyperlink>
      <w:r>
        <w:rPr>
          <w:rFonts w:ascii="Tahoma" w:hAnsi="Tahoma" w:cs="Tahoma"/>
          <w:color w:val="000000"/>
          <w:sz w:val="18"/>
          <w:szCs w:val="18"/>
        </w:rPr>
        <w:t> дополнить словами "(с учетом допустимых (возможных) отклонений), в случае, если государственное (муниципальное) задание является невыполненным";</w:t>
      </w:r>
    </w:p>
    <w:p w14:paraId="2590A755"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w:t>
      </w:r>
      <w:hyperlink r:id="rId19" w:history="1">
        <w:r>
          <w:rPr>
            <w:rStyle w:val="a5"/>
            <w:rFonts w:ascii="Tahoma" w:hAnsi="Tahoma" w:cs="Tahoma"/>
            <w:color w:val="33A6E3"/>
            <w:sz w:val="18"/>
            <w:szCs w:val="18"/>
          </w:rPr>
          <w:t>дополнить</w:t>
        </w:r>
      </w:hyperlink>
      <w:r>
        <w:rPr>
          <w:rFonts w:ascii="Tahoma" w:hAnsi="Tahoma" w:cs="Tahoma"/>
          <w:color w:val="000000"/>
          <w:sz w:val="18"/>
          <w:szCs w:val="18"/>
        </w:rPr>
        <w:t> пунктом 7 следующего содержания:</w:t>
      </w:r>
    </w:p>
    <w:p w14:paraId="397021B0"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14:paraId="1DC928CE"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1.6. Дополнить «Положение о бюджетном процессе»  разделом 15.4.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14:paraId="492F2A1F"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hyperlink r:id="rId20" w:history="1">
        <w:r>
          <w:rPr>
            <w:rStyle w:val="a5"/>
            <w:rFonts w:ascii="Tahoma" w:hAnsi="Tahoma" w:cs="Tahoma"/>
            <w:color w:val="33A6E3"/>
            <w:sz w:val="18"/>
            <w:szCs w:val="18"/>
          </w:rPr>
          <w:t>1.</w:t>
        </w:r>
      </w:hyperlink>
      <w:r>
        <w:rPr>
          <w:rFonts w:ascii="Tahoma" w:hAnsi="Tahoma" w:cs="Tahoma"/>
          <w:color w:val="000000"/>
          <w:sz w:val="18"/>
          <w:szCs w:val="18"/>
        </w:rPr>
        <w:t>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14:paraId="316FC573"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Субсидии юридическим лицам (за исключением субсидий государственным (муниципальным) учреждениям, а также субсидий, указанных в </w:t>
      </w:r>
      <w:hyperlink r:id="rId21" w:anchor="sub_786" w:history="1">
        <w:r>
          <w:rPr>
            <w:rStyle w:val="a5"/>
            <w:rFonts w:ascii="Tahoma" w:hAnsi="Tahoma" w:cs="Tahoma"/>
            <w:color w:val="33A6E3"/>
            <w:sz w:val="18"/>
            <w:szCs w:val="18"/>
          </w:rPr>
          <w:t>пунктах 6</w:t>
        </w:r>
      </w:hyperlink>
      <w:r>
        <w:rPr>
          <w:rStyle w:val="a4"/>
          <w:rFonts w:ascii="Tahoma" w:hAnsi="Tahoma" w:cs="Tahoma"/>
          <w:color w:val="000000"/>
          <w:sz w:val="18"/>
          <w:szCs w:val="18"/>
        </w:rPr>
        <w:t> - </w:t>
      </w:r>
      <w:hyperlink r:id="rId22" w:anchor="sub_787" w:history="1">
        <w:r>
          <w:rPr>
            <w:rStyle w:val="a5"/>
            <w:rFonts w:ascii="Tahoma" w:hAnsi="Tahoma" w:cs="Tahoma"/>
            <w:color w:val="33A6E3"/>
            <w:sz w:val="18"/>
            <w:szCs w:val="18"/>
          </w:rPr>
          <w:t>8</w:t>
        </w:r>
      </w:hyperlink>
      <w:r>
        <w:rPr>
          <w:rStyle w:val="a4"/>
          <w:rFonts w:ascii="Tahoma" w:hAnsi="Tahoma" w:cs="Tahoma"/>
          <w:color w:val="000000"/>
          <w:sz w:val="18"/>
          <w:szCs w:val="18"/>
        </w:rPr>
        <w:t> </w:t>
      </w:r>
      <w:r>
        <w:rPr>
          <w:rFonts w:ascii="Tahoma" w:hAnsi="Tahoma" w:cs="Tahoma"/>
          <w:color w:val="000000"/>
          <w:sz w:val="18"/>
          <w:szCs w:val="18"/>
        </w:rPr>
        <w:t>настоящей статьи), индивидуальным предпринимателям, а также физическим лицам - производителям товаров, работ, услуг предоставляются:</w:t>
      </w:r>
    </w:p>
    <w:p w14:paraId="27F68C9E"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из федерального бюджета и бюджетов государственных внебюджетных фондов Российской Федерации - в случаях и порядке, предусмотренных </w:t>
      </w:r>
      <w:hyperlink r:id="rId23" w:history="1">
        <w:r>
          <w:rPr>
            <w:rStyle w:val="a5"/>
            <w:rFonts w:ascii="Tahoma" w:hAnsi="Tahoma" w:cs="Tahoma"/>
            <w:color w:val="33A6E3"/>
            <w:sz w:val="18"/>
            <w:szCs w:val="18"/>
          </w:rPr>
          <w:t>федеральным законом</w:t>
        </w:r>
      </w:hyperlink>
      <w:r>
        <w:rPr>
          <w:rStyle w:val="a4"/>
          <w:rFonts w:ascii="Tahoma" w:hAnsi="Tahoma" w:cs="Tahoma"/>
          <w:color w:val="000000"/>
          <w:sz w:val="18"/>
          <w:szCs w:val="18"/>
        </w:rPr>
        <w:t> </w:t>
      </w:r>
      <w:r>
        <w:rPr>
          <w:rFonts w:ascii="Tahoma" w:hAnsi="Tahoma" w:cs="Tahoma"/>
          <w:color w:val="000000"/>
          <w:sz w:val="18"/>
          <w:szCs w:val="18"/>
        </w:rPr>
        <w:t>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
    <w:p w14:paraId="387D59F2"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14:paraId="3BF07CDE"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14:paraId="13F33654"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14:paraId="7477FAA5"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14:paraId="39D78CBE"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цели, условия и порядок предоставления субсидий;</w:t>
      </w:r>
    </w:p>
    <w:p w14:paraId="1D3F3828"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порядок возврата субсидий в соответствующий бюджет в случае нарушения условий, установленных при их предоставлении;</w:t>
      </w:r>
    </w:p>
    <w:p w14:paraId="1D5A15EC"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2407CBD6"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14:paraId="5A23A70F"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и абзацем четвертым пункта 8 настоящей статьи, возврату в соответствующий бюджет бюджетной системы Российской Федерации.</w:t>
      </w:r>
    </w:p>
    <w:p w14:paraId="24CCCDE2"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14:paraId="60030C00"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 предоставлении субсидий, предусмотренных настоящей статьей, юридическим лицам, указанным </w:t>
      </w:r>
      <w:r>
        <w:rPr>
          <w:rStyle w:val="a4"/>
          <w:rFonts w:ascii="Tahoma" w:hAnsi="Tahoma" w:cs="Tahoma"/>
          <w:color w:val="000000"/>
          <w:sz w:val="18"/>
          <w:szCs w:val="18"/>
        </w:rPr>
        <w:t>в </w:t>
      </w:r>
      <w:hyperlink r:id="rId24" w:anchor="sub_315" w:history="1">
        <w:r>
          <w:rPr>
            <w:rStyle w:val="a5"/>
            <w:rFonts w:ascii="Tahoma" w:hAnsi="Tahoma" w:cs="Tahoma"/>
            <w:color w:val="33A6E3"/>
            <w:sz w:val="18"/>
            <w:szCs w:val="18"/>
          </w:rPr>
          <w:t>пункте 1</w:t>
        </w:r>
      </w:hyperlink>
      <w:r>
        <w:rPr>
          <w:rFonts w:ascii="Tahoma" w:hAnsi="Tahoma" w:cs="Tahoma"/>
          <w:color w:val="000000"/>
          <w:sz w:val="18"/>
          <w:szCs w:val="18"/>
        </w:rPr>
        <w:t>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w:t>
      </w:r>
      <w:hyperlink r:id="rId25" w:history="1">
        <w:r>
          <w:rPr>
            <w:rStyle w:val="a5"/>
            <w:rFonts w:ascii="Tahoma" w:hAnsi="Tahoma" w:cs="Tahoma"/>
            <w:color w:val="33A6E3"/>
            <w:sz w:val="18"/>
            <w:szCs w:val="18"/>
          </w:rPr>
          <w:t>валютным законодательством</w:t>
        </w:r>
      </w:hyperlink>
      <w:r>
        <w:rPr>
          <w:rFonts w:ascii="Tahoma" w:hAnsi="Tahoma" w:cs="Tahoma"/>
          <w:color w:val="000000"/>
          <w:sz w:val="18"/>
          <w:szCs w:val="18"/>
        </w:rPr>
        <w:t>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14:paraId="6FF03EFA"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w:t>
      </w:r>
      <w:hyperlink r:id="rId26" w:history="1">
        <w:r>
          <w:rPr>
            <w:rStyle w:val="a5"/>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 о государственно-частном партнерстве, муниципально-частном партнерстве, </w:t>
      </w:r>
      <w:hyperlink r:id="rId27" w:history="1">
        <w:r>
          <w:rPr>
            <w:rStyle w:val="a5"/>
            <w:rFonts w:ascii="Tahoma" w:hAnsi="Tahoma" w:cs="Tahoma"/>
            <w:color w:val="33A6E3"/>
            <w:sz w:val="18"/>
            <w:szCs w:val="18"/>
          </w:rPr>
          <w:t>законодательством</w:t>
        </w:r>
      </w:hyperlink>
      <w:r>
        <w:rPr>
          <w:rStyle w:val="a4"/>
          <w:rFonts w:ascii="Tahoma" w:hAnsi="Tahoma" w:cs="Tahoma"/>
          <w:color w:val="000000"/>
          <w:sz w:val="18"/>
          <w:szCs w:val="18"/>
        </w:rPr>
        <w:t> </w:t>
      </w:r>
      <w:r>
        <w:rPr>
          <w:rFonts w:ascii="Tahoma" w:hAnsi="Tahoma" w:cs="Tahoma"/>
          <w:color w:val="000000"/>
          <w:sz w:val="18"/>
          <w:szCs w:val="18"/>
        </w:rPr>
        <w:t>Российской Федерации о концессионных соглашениях.</w:t>
      </w:r>
    </w:p>
    <w:p w14:paraId="6EACFAFF"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14:paraId="7D260457"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r:id="rId28" w:anchor="sub_787" w:history="1">
        <w:r>
          <w:rPr>
            <w:rStyle w:val="a5"/>
            <w:rFonts w:ascii="Tahoma" w:hAnsi="Tahoma" w:cs="Tahoma"/>
            <w:color w:val="33A6E3"/>
            <w:sz w:val="18"/>
            <w:szCs w:val="18"/>
          </w:rPr>
          <w:t>абзацем первым</w:t>
        </w:r>
      </w:hyperlink>
      <w:r>
        <w:rPr>
          <w:rFonts w:ascii="Tahoma" w:hAnsi="Tahoma" w:cs="Tahoma"/>
          <w:color w:val="000000"/>
          <w:sz w:val="18"/>
          <w:szCs w:val="18"/>
        </w:rPr>
        <w:t> настоящего пункта.</w:t>
      </w:r>
    </w:p>
    <w:p w14:paraId="3681799D"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14:paraId="20234731"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14:paraId="046EDD66"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14:paraId="2C30472E"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14:paraId="5327813B"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14:paraId="2D95A640"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1.7. Дополнить «Положение о бюджетном процессе» разделом 17.1 «Долгосрочное бюджетное планирование»</w:t>
      </w:r>
    </w:p>
    <w:p w14:paraId="6117BBB7"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14:paraId="66894CD8"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14:paraId="3C55F3DA"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14:paraId="4878D5ED"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14:paraId="5EB3B5DE"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w:t>
      </w:r>
      <w:hyperlink r:id="rId29" w:history="1">
        <w:r>
          <w:rPr>
            <w:rStyle w:val="a5"/>
            <w:rFonts w:ascii="Tahoma" w:hAnsi="Tahoma" w:cs="Tahoma"/>
            <w:color w:val="33A6E3"/>
            <w:sz w:val="18"/>
            <w:szCs w:val="18"/>
          </w:rPr>
          <w:t>Порядок</w:t>
        </w:r>
      </w:hyperlink>
      <w:r>
        <w:rPr>
          <w:rFonts w:ascii="Tahoma" w:hAnsi="Tahoma" w:cs="Tahoma"/>
          <w:color w:val="000000"/>
          <w:sz w:val="18"/>
          <w:szCs w:val="18"/>
        </w:rPr>
        <w:t> разработки и утверждения, </w:t>
      </w:r>
      <w:hyperlink r:id="rId30" w:history="1">
        <w:r>
          <w:rPr>
            <w:rStyle w:val="a5"/>
            <w:rFonts w:ascii="Tahoma" w:hAnsi="Tahoma" w:cs="Tahoma"/>
            <w:color w:val="33A6E3"/>
            <w:sz w:val="18"/>
            <w:szCs w:val="18"/>
          </w:rPr>
          <w:t>период</w:t>
        </w:r>
      </w:hyperlink>
      <w:r>
        <w:rPr>
          <w:rFonts w:ascii="Tahoma" w:hAnsi="Tahoma" w:cs="Tahoma"/>
          <w:color w:val="000000"/>
          <w:sz w:val="18"/>
          <w:szCs w:val="18"/>
        </w:rPr>
        <w:t> действия, а также </w:t>
      </w:r>
      <w:hyperlink r:id="rId31" w:history="1">
        <w:r>
          <w:rPr>
            <w:rStyle w:val="a5"/>
            <w:rFonts w:ascii="Tahoma" w:hAnsi="Tahoma" w:cs="Tahoma"/>
            <w:color w:val="33A6E3"/>
            <w:sz w:val="18"/>
            <w:szCs w:val="18"/>
          </w:rPr>
          <w:t>требования</w:t>
        </w:r>
      </w:hyperlink>
      <w:r>
        <w:rPr>
          <w:rFonts w:ascii="Tahoma" w:hAnsi="Tahoma" w:cs="Tahoma"/>
          <w:color w:val="000000"/>
          <w:sz w:val="18"/>
          <w:szCs w:val="18"/>
        </w:rPr>
        <w:t> 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p w14:paraId="2F54FE82"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Проект бюджетного прогноза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14:paraId="6AB49A8A"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закона (решения) о  бюджете.</w:t>
      </w:r>
    </w:p>
    <w:p w14:paraId="2D998DC1"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Настоящее решение вступает в силу с 01.01.2018 года.</w:t>
      </w:r>
    </w:p>
    <w:p w14:paraId="76DFF4FC"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C65984"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64DB12"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w:t>
      </w:r>
    </w:p>
    <w:p w14:paraId="04350B46"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                                              Е.А. Стебеняева</w:t>
      </w:r>
    </w:p>
    <w:p w14:paraId="01FE25B8"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0DF9BA8B" w14:textId="77777777" w:rsidR="00A53923" w:rsidRDefault="00A53923" w:rsidP="00A5392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Кривцовского сельсовета                                    И.В. Болычева</w:t>
      </w:r>
    </w:p>
    <w:p w14:paraId="48F08788" w14:textId="6633EA7B" w:rsidR="006D2215" w:rsidRPr="00A53923" w:rsidRDefault="006D2215" w:rsidP="00A53923">
      <w:bookmarkStart w:id="0" w:name="_GoBack"/>
      <w:bookmarkEnd w:id="0"/>
    </w:p>
    <w:sectPr w:rsidR="006D2215" w:rsidRPr="00A53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31A"/>
    <w:multiLevelType w:val="multilevel"/>
    <w:tmpl w:val="6E44C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4DC0"/>
    <w:rsid w:val="00035845"/>
    <w:rsid w:val="000378C1"/>
    <w:rsid w:val="000522DA"/>
    <w:rsid w:val="000540D9"/>
    <w:rsid w:val="00063392"/>
    <w:rsid w:val="000876A9"/>
    <w:rsid w:val="000909F6"/>
    <w:rsid w:val="00092103"/>
    <w:rsid w:val="000B2C6A"/>
    <w:rsid w:val="000B335C"/>
    <w:rsid w:val="000B528D"/>
    <w:rsid w:val="000B5471"/>
    <w:rsid w:val="000C56B4"/>
    <w:rsid w:val="000C57B5"/>
    <w:rsid w:val="000E5AAC"/>
    <w:rsid w:val="000F05EC"/>
    <w:rsid w:val="000F22DB"/>
    <w:rsid w:val="00104F6D"/>
    <w:rsid w:val="0013046F"/>
    <w:rsid w:val="00151084"/>
    <w:rsid w:val="00153174"/>
    <w:rsid w:val="001609AD"/>
    <w:rsid w:val="00161C52"/>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396F"/>
    <w:rsid w:val="00335F99"/>
    <w:rsid w:val="00355618"/>
    <w:rsid w:val="0035765C"/>
    <w:rsid w:val="00363997"/>
    <w:rsid w:val="00370C8F"/>
    <w:rsid w:val="00371304"/>
    <w:rsid w:val="003715AF"/>
    <w:rsid w:val="003846F0"/>
    <w:rsid w:val="003A5777"/>
    <w:rsid w:val="003B79DC"/>
    <w:rsid w:val="003C41F4"/>
    <w:rsid w:val="003D3F7D"/>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A0231"/>
    <w:rsid w:val="004C2987"/>
    <w:rsid w:val="004C4F03"/>
    <w:rsid w:val="004C5C0B"/>
    <w:rsid w:val="004D4AC8"/>
    <w:rsid w:val="004E3B71"/>
    <w:rsid w:val="004F17DB"/>
    <w:rsid w:val="004F4F22"/>
    <w:rsid w:val="00504797"/>
    <w:rsid w:val="00507368"/>
    <w:rsid w:val="00507F1C"/>
    <w:rsid w:val="005110BC"/>
    <w:rsid w:val="00547B2E"/>
    <w:rsid w:val="00552D01"/>
    <w:rsid w:val="00554CC2"/>
    <w:rsid w:val="00555F1D"/>
    <w:rsid w:val="00557258"/>
    <w:rsid w:val="00563657"/>
    <w:rsid w:val="00571E95"/>
    <w:rsid w:val="00580F75"/>
    <w:rsid w:val="00583249"/>
    <w:rsid w:val="005A2F6E"/>
    <w:rsid w:val="005C0179"/>
    <w:rsid w:val="005C6945"/>
    <w:rsid w:val="005D0566"/>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031B"/>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C7284"/>
    <w:rsid w:val="007D7ADC"/>
    <w:rsid w:val="007E3AE2"/>
    <w:rsid w:val="007F6789"/>
    <w:rsid w:val="007F77AD"/>
    <w:rsid w:val="00803863"/>
    <w:rsid w:val="0081146E"/>
    <w:rsid w:val="00823C36"/>
    <w:rsid w:val="0082483B"/>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8F1B52"/>
    <w:rsid w:val="009020DB"/>
    <w:rsid w:val="00913BE0"/>
    <w:rsid w:val="00913D7D"/>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2044B"/>
    <w:rsid w:val="00A24E90"/>
    <w:rsid w:val="00A4168A"/>
    <w:rsid w:val="00A45D55"/>
    <w:rsid w:val="00A53923"/>
    <w:rsid w:val="00A54549"/>
    <w:rsid w:val="00A558F9"/>
    <w:rsid w:val="00A623E0"/>
    <w:rsid w:val="00A651A2"/>
    <w:rsid w:val="00A67106"/>
    <w:rsid w:val="00A71C65"/>
    <w:rsid w:val="00A76E0C"/>
    <w:rsid w:val="00A80C7E"/>
    <w:rsid w:val="00A80CF7"/>
    <w:rsid w:val="00A935A5"/>
    <w:rsid w:val="00A95CB1"/>
    <w:rsid w:val="00AC1CCE"/>
    <w:rsid w:val="00AC3E27"/>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3482B"/>
    <w:rsid w:val="00C46091"/>
    <w:rsid w:val="00C549C0"/>
    <w:rsid w:val="00C609C8"/>
    <w:rsid w:val="00C64849"/>
    <w:rsid w:val="00C65921"/>
    <w:rsid w:val="00C7465B"/>
    <w:rsid w:val="00C74BFE"/>
    <w:rsid w:val="00C8785A"/>
    <w:rsid w:val="00CB76D1"/>
    <w:rsid w:val="00CD18FF"/>
    <w:rsid w:val="00CD54D1"/>
    <w:rsid w:val="00CE5FA0"/>
    <w:rsid w:val="00CE76BE"/>
    <w:rsid w:val="00CF37EA"/>
    <w:rsid w:val="00CF46D1"/>
    <w:rsid w:val="00D01344"/>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F00E2C"/>
    <w:rsid w:val="00F01E17"/>
    <w:rsid w:val="00F10A71"/>
    <w:rsid w:val="00F16D6D"/>
    <w:rsid w:val="00F17C97"/>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1273876">
      <w:bodyDiv w:val="1"/>
      <w:marLeft w:val="0"/>
      <w:marRight w:val="0"/>
      <w:marTop w:val="0"/>
      <w:marBottom w:val="0"/>
      <w:divBdr>
        <w:top w:val="none" w:sz="0" w:space="0" w:color="auto"/>
        <w:left w:val="none" w:sz="0" w:space="0" w:color="auto"/>
        <w:bottom w:val="none" w:sz="0" w:space="0" w:color="auto"/>
        <w:right w:val="none" w:sz="0" w:space="0" w:color="auto"/>
      </w:divBdr>
      <w:divsChild>
        <w:div w:id="40179940">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47144594">
      <w:bodyDiv w:val="1"/>
      <w:marLeft w:val="0"/>
      <w:marRight w:val="0"/>
      <w:marTop w:val="0"/>
      <w:marBottom w:val="0"/>
      <w:divBdr>
        <w:top w:val="none" w:sz="0" w:space="0" w:color="auto"/>
        <w:left w:val="none" w:sz="0" w:space="0" w:color="auto"/>
        <w:bottom w:val="none" w:sz="0" w:space="0" w:color="auto"/>
        <w:right w:val="none" w:sz="0" w:space="0" w:color="auto"/>
      </w:divBdr>
      <w:divsChild>
        <w:div w:id="763111879">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75853587">
      <w:bodyDiv w:val="1"/>
      <w:marLeft w:val="0"/>
      <w:marRight w:val="0"/>
      <w:marTop w:val="0"/>
      <w:marBottom w:val="0"/>
      <w:divBdr>
        <w:top w:val="none" w:sz="0" w:space="0" w:color="auto"/>
        <w:left w:val="none" w:sz="0" w:space="0" w:color="auto"/>
        <w:bottom w:val="none" w:sz="0" w:space="0" w:color="auto"/>
        <w:right w:val="none" w:sz="0" w:space="0" w:color="auto"/>
      </w:divBdr>
      <w:divsChild>
        <w:div w:id="1113785271">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87066960">
      <w:bodyDiv w:val="1"/>
      <w:marLeft w:val="0"/>
      <w:marRight w:val="0"/>
      <w:marTop w:val="0"/>
      <w:marBottom w:val="0"/>
      <w:divBdr>
        <w:top w:val="none" w:sz="0" w:space="0" w:color="auto"/>
        <w:left w:val="none" w:sz="0" w:space="0" w:color="auto"/>
        <w:bottom w:val="none" w:sz="0" w:space="0" w:color="auto"/>
        <w:right w:val="none" w:sz="0" w:space="0" w:color="auto"/>
      </w:divBdr>
      <w:divsChild>
        <w:div w:id="1953970116">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28373598">
      <w:bodyDiv w:val="1"/>
      <w:marLeft w:val="0"/>
      <w:marRight w:val="0"/>
      <w:marTop w:val="0"/>
      <w:marBottom w:val="0"/>
      <w:divBdr>
        <w:top w:val="none" w:sz="0" w:space="0" w:color="auto"/>
        <w:left w:val="none" w:sz="0" w:space="0" w:color="auto"/>
        <w:bottom w:val="none" w:sz="0" w:space="0" w:color="auto"/>
        <w:right w:val="none" w:sz="0" w:space="0" w:color="auto"/>
      </w:divBdr>
      <w:divsChild>
        <w:div w:id="918638735">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0270381">
      <w:bodyDiv w:val="1"/>
      <w:marLeft w:val="0"/>
      <w:marRight w:val="0"/>
      <w:marTop w:val="0"/>
      <w:marBottom w:val="0"/>
      <w:divBdr>
        <w:top w:val="none" w:sz="0" w:space="0" w:color="auto"/>
        <w:left w:val="none" w:sz="0" w:space="0" w:color="auto"/>
        <w:bottom w:val="none" w:sz="0" w:space="0" w:color="auto"/>
        <w:right w:val="none" w:sz="0" w:space="0" w:color="auto"/>
      </w:divBdr>
      <w:divsChild>
        <w:div w:id="344211087">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6159972">
      <w:bodyDiv w:val="1"/>
      <w:marLeft w:val="0"/>
      <w:marRight w:val="0"/>
      <w:marTop w:val="0"/>
      <w:marBottom w:val="0"/>
      <w:divBdr>
        <w:top w:val="none" w:sz="0" w:space="0" w:color="auto"/>
        <w:left w:val="none" w:sz="0" w:space="0" w:color="auto"/>
        <w:bottom w:val="none" w:sz="0" w:space="0" w:color="auto"/>
        <w:right w:val="none" w:sz="0" w:space="0" w:color="auto"/>
      </w:divBdr>
      <w:divsChild>
        <w:div w:id="990984315">
          <w:marLeft w:val="0"/>
          <w:marRight w:val="0"/>
          <w:marTop w:val="0"/>
          <w:marBottom w:val="225"/>
          <w:divBdr>
            <w:top w:val="none" w:sz="0" w:space="0" w:color="auto"/>
            <w:left w:val="none" w:sz="0" w:space="0" w:color="auto"/>
            <w:bottom w:val="none" w:sz="0" w:space="0" w:color="auto"/>
            <w:right w:val="none" w:sz="0" w:space="0" w:color="auto"/>
          </w:divBdr>
        </w:div>
      </w:divsChild>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4452726">
      <w:bodyDiv w:val="1"/>
      <w:marLeft w:val="0"/>
      <w:marRight w:val="0"/>
      <w:marTop w:val="0"/>
      <w:marBottom w:val="0"/>
      <w:divBdr>
        <w:top w:val="none" w:sz="0" w:space="0" w:color="auto"/>
        <w:left w:val="none" w:sz="0" w:space="0" w:color="auto"/>
        <w:bottom w:val="none" w:sz="0" w:space="0" w:color="auto"/>
        <w:right w:val="none" w:sz="0" w:space="0" w:color="auto"/>
      </w:divBdr>
      <w:divsChild>
        <w:div w:id="563486358">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56326719">
      <w:bodyDiv w:val="1"/>
      <w:marLeft w:val="0"/>
      <w:marRight w:val="0"/>
      <w:marTop w:val="0"/>
      <w:marBottom w:val="0"/>
      <w:divBdr>
        <w:top w:val="none" w:sz="0" w:space="0" w:color="auto"/>
        <w:left w:val="none" w:sz="0" w:space="0" w:color="auto"/>
        <w:bottom w:val="none" w:sz="0" w:space="0" w:color="auto"/>
        <w:right w:val="none" w:sz="0" w:space="0" w:color="auto"/>
      </w:divBdr>
      <w:divsChild>
        <w:div w:id="620381354">
          <w:marLeft w:val="0"/>
          <w:marRight w:val="0"/>
          <w:marTop w:val="0"/>
          <w:marBottom w:val="225"/>
          <w:divBdr>
            <w:top w:val="none" w:sz="0" w:space="0" w:color="auto"/>
            <w:left w:val="none" w:sz="0" w:space="0" w:color="auto"/>
            <w:bottom w:val="none" w:sz="0" w:space="0" w:color="auto"/>
            <w:right w:val="none" w:sz="0" w:space="0" w:color="auto"/>
          </w:divBdr>
        </w:div>
      </w:divsChild>
    </w:div>
    <w:div w:id="1258564581">
      <w:bodyDiv w:val="1"/>
      <w:marLeft w:val="0"/>
      <w:marRight w:val="0"/>
      <w:marTop w:val="0"/>
      <w:marBottom w:val="0"/>
      <w:divBdr>
        <w:top w:val="none" w:sz="0" w:space="0" w:color="auto"/>
        <w:left w:val="none" w:sz="0" w:space="0" w:color="auto"/>
        <w:bottom w:val="none" w:sz="0" w:space="0" w:color="auto"/>
        <w:right w:val="none" w:sz="0" w:space="0" w:color="auto"/>
      </w:divBdr>
      <w:divsChild>
        <w:div w:id="2042392362">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3772264">
      <w:bodyDiv w:val="1"/>
      <w:marLeft w:val="0"/>
      <w:marRight w:val="0"/>
      <w:marTop w:val="0"/>
      <w:marBottom w:val="0"/>
      <w:divBdr>
        <w:top w:val="none" w:sz="0" w:space="0" w:color="auto"/>
        <w:left w:val="none" w:sz="0" w:space="0" w:color="auto"/>
        <w:bottom w:val="none" w:sz="0" w:space="0" w:color="auto"/>
        <w:right w:val="none" w:sz="0" w:space="0" w:color="auto"/>
      </w:divBdr>
      <w:divsChild>
        <w:div w:id="1627195995">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7305713">
      <w:bodyDiv w:val="1"/>
      <w:marLeft w:val="0"/>
      <w:marRight w:val="0"/>
      <w:marTop w:val="0"/>
      <w:marBottom w:val="0"/>
      <w:divBdr>
        <w:top w:val="none" w:sz="0" w:space="0" w:color="auto"/>
        <w:left w:val="none" w:sz="0" w:space="0" w:color="auto"/>
        <w:bottom w:val="none" w:sz="0" w:space="0" w:color="auto"/>
        <w:right w:val="none" w:sz="0" w:space="0" w:color="auto"/>
      </w:divBdr>
      <w:divsChild>
        <w:div w:id="1374113932">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4409333">
      <w:bodyDiv w:val="1"/>
      <w:marLeft w:val="0"/>
      <w:marRight w:val="0"/>
      <w:marTop w:val="0"/>
      <w:marBottom w:val="0"/>
      <w:divBdr>
        <w:top w:val="none" w:sz="0" w:space="0" w:color="auto"/>
        <w:left w:val="none" w:sz="0" w:space="0" w:color="auto"/>
        <w:bottom w:val="none" w:sz="0" w:space="0" w:color="auto"/>
        <w:right w:val="none" w:sz="0" w:space="0" w:color="auto"/>
      </w:divBdr>
      <w:divsChild>
        <w:div w:id="901329135">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sChild>
        <w:div w:id="229578823">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4163173">
      <w:bodyDiv w:val="1"/>
      <w:marLeft w:val="0"/>
      <w:marRight w:val="0"/>
      <w:marTop w:val="0"/>
      <w:marBottom w:val="0"/>
      <w:divBdr>
        <w:top w:val="none" w:sz="0" w:space="0" w:color="auto"/>
        <w:left w:val="none" w:sz="0" w:space="0" w:color="auto"/>
        <w:bottom w:val="none" w:sz="0" w:space="0" w:color="auto"/>
        <w:right w:val="none" w:sz="0" w:space="0" w:color="auto"/>
      </w:divBdr>
      <w:divsChild>
        <w:div w:id="1123158897">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sChild>
        <w:div w:id="135110692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19151888">
      <w:bodyDiv w:val="1"/>
      <w:marLeft w:val="0"/>
      <w:marRight w:val="0"/>
      <w:marTop w:val="0"/>
      <w:marBottom w:val="0"/>
      <w:divBdr>
        <w:top w:val="none" w:sz="0" w:space="0" w:color="auto"/>
        <w:left w:val="none" w:sz="0" w:space="0" w:color="auto"/>
        <w:bottom w:val="none" w:sz="0" w:space="0" w:color="auto"/>
        <w:right w:val="none" w:sz="0" w:space="0" w:color="auto"/>
      </w:divBdr>
      <w:divsChild>
        <w:div w:id="1455559336">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4513728">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3">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EE3167BBBCF1A912EB83E3AE88332CF582B5E163563C3EFE55754087C42DC84FB365D16CC42CxCF" TargetMode="External"/><Relationship Id="rId18" Type="http://schemas.openxmlformats.org/officeDocument/2006/relationships/hyperlink" Target="consultantplus://offline/ref=40EE3167BBBCF1A912EB83E3AE88332CF582B5E163563C3EFE55754087C42DC84FB365D66AC42Cx8F" TargetMode="External"/><Relationship Id="rId26" Type="http://schemas.openxmlformats.org/officeDocument/2006/relationships/hyperlink" Target="http://ivo.garant.ru/document?id=71029190&amp;sub=13" TargetMode="External"/><Relationship Id="rId3" Type="http://schemas.openxmlformats.org/officeDocument/2006/relationships/settings" Target="settings.xml"/><Relationship Id="rId21" Type="http://schemas.openxmlformats.org/officeDocument/2006/relationships/hyperlink" Target="file:///C:\Users\Administraciya\Desktop\%D0%A0%D0%95%D0%93%D0%98%D0%A1%D0%A2%D0%A0%2017\%D1%80%D0%B5%D0%B3%D0%B8%D1%81%D1%82%D1%80%20%D0%B4%D0%B5%D0%BA%D0%B0%D0%B1%D1%80%D1%8C%20%D0%BA%D1%80%D0%B8%D0%B2%D1%86%D0%BE%D0%B2%D0%BA%D0%B0\%D0%A0%20%E2%84%9616-39-6%20%D0%BE%D1%82%20151217.docx" TargetMode="External"/><Relationship Id="rId7" Type="http://schemas.openxmlformats.org/officeDocument/2006/relationships/hyperlink" Target="file:///C:\Users\Administraciya\Desktop\%D0%A0%D0%95%D0%93%D0%98%D0%A1%D0%A2%D0%A0%2017\%D1%80%D0%B5%D0%B3%D0%B8%D1%81%D1%82%D1%80%20%D0%B4%D0%B5%D0%BA%D0%B0%D0%B1%D1%80%D1%8C%20%D0%BA%D1%80%D0%B8%D0%B2%D1%86%D0%BE%D0%B2%D0%BA%D0%B0\%D0%A0%20%E2%84%9616-39-6%20%D0%BE%D1%82%20151217.docx" TargetMode="External"/><Relationship Id="rId12" Type="http://schemas.openxmlformats.org/officeDocument/2006/relationships/hyperlink" Target="consultantplus://offline/ref=40EE3167BBBCF1A912EB83E3AE88332CF582B5E163563C3EFE55754087C42DC84FB365D16CC42CxCF" TargetMode="External"/><Relationship Id="rId17" Type="http://schemas.openxmlformats.org/officeDocument/2006/relationships/hyperlink" Target="consultantplus://offline/ref=40EE3167BBBCF1A912EB83E3AE88332CF582B5E163563C3EFE55754087C42DC84FB365D16CC42CxFF" TargetMode="External"/><Relationship Id="rId25" Type="http://schemas.openxmlformats.org/officeDocument/2006/relationships/hyperlink" Target="http://ivo.garant.ru/document?id=12033556&amp;sub=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0EE3167BBBCF1A912EB83E3AE88332CF582B5E163563C3EFE55754087C42DC84FB365D168CE2Cx1F" TargetMode="External"/><Relationship Id="rId20" Type="http://schemas.openxmlformats.org/officeDocument/2006/relationships/hyperlink" Target="http://ivo.garant.ru/document?id=70577458&amp;sub=0" TargetMode="External"/><Relationship Id="rId29" Type="http://schemas.openxmlformats.org/officeDocument/2006/relationships/hyperlink" Target="http://ivo.garant.ru/document?id=71079722&amp;sub=100" TargetMode="External"/><Relationship Id="rId1" Type="http://schemas.openxmlformats.org/officeDocument/2006/relationships/numbering" Target="numbering.xml"/><Relationship Id="rId6" Type="http://schemas.openxmlformats.org/officeDocument/2006/relationships/hyperlink" Target="file:///C:\Users\Administraciya\Desktop\%D0%A0%D0%95%D0%93%D0%98%D0%A1%D0%A2%D0%A0%2017\%D1%80%D0%B5%D0%B3%D0%B8%D1%81%D1%82%D1%80%20%D0%B4%D0%B5%D0%BA%D0%B0%D0%B1%D1%80%D1%8C%20%D0%BA%D1%80%D0%B8%D0%B2%D1%86%D0%BE%D0%B2%D0%BA%D0%B0\%D0%A0%20%E2%84%9616-39-6%20%D0%BE%D1%82%20151217.docx" TargetMode="External"/><Relationship Id="rId11" Type="http://schemas.openxmlformats.org/officeDocument/2006/relationships/hyperlink" Target="file:///C:\Users\Administraciya\Desktop\%D0%A0%D0%95%D0%93%D0%98%D0%A1%D0%A2%D0%A0%2017\%D1%80%D0%B5%D0%B3%D0%B8%D1%81%D1%82%D1%80%20%D0%B4%D0%B5%D0%BA%D0%B0%D0%B1%D1%80%D1%8C%20%D0%BA%D1%80%D0%B8%D0%B2%D1%86%D0%BE%D0%B2%D0%BA%D0%B0\%D0%A0%20%E2%84%9616-39-6%20%D0%BE%D1%82%20151217.docx" TargetMode="External"/><Relationship Id="rId24" Type="http://schemas.openxmlformats.org/officeDocument/2006/relationships/hyperlink" Target="file:///C:\Users\Administraciya\Desktop\%D0%A0%D0%95%D0%93%D0%98%D0%A1%D0%A2%D0%A0%2017\%D1%80%D0%B5%D0%B3%D0%B8%D1%81%D1%82%D1%80%20%D0%B4%D0%B5%D0%BA%D0%B0%D0%B1%D1%80%D1%8C%20%D0%BA%D1%80%D0%B8%D0%B2%D1%86%D0%BE%D0%B2%D0%BA%D0%B0\%D0%A0%20%E2%84%9616-39-6%20%D0%BE%D1%82%20151217.docx" TargetMode="External"/><Relationship Id="rId32" Type="http://schemas.openxmlformats.org/officeDocument/2006/relationships/fontTable" Target="fontTable.xml"/><Relationship Id="rId5" Type="http://schemas.openxmlformats.org/officeDocument/2006/relationships/hyperlink" Target="http://ivo.garant.ru/document?id=10800200&amp;sub=1" TargetMode="External"/><Relationship Id="rId15" Type="http://schemas.openxmlformats.org/officeDocument/2006/relationships/hyperlink" Target="consultantplus://offline/ref=40EE3167BBBCF1A912EB83E3AE88332CF582B5E163563C3EFE55754087C42DC84FB365D16CC42CxCF" TargetMode="External"/><Relationship Id="rId23" Type="http://schemas.openxmlformats.org/officeDocument/2006/relationships/hyperlink" Target="http://ivo.garant.ru/document?id=5659555&amp;sub=0" TargetMode="External"/><Relationship Id="rId28" Type="http://schemas.openxmlformats.org/officeDocument/2006/relationships/hyperlink" Target="file:///C:\Users\Administraciya\Desktop\%D0%A0%D0%95%D0%93%D0%98%D0%A1%D0%A2%D0%A0%2017\%D1%80%D0%B5%D0%B3%D0%B8%D1%81%D1%82%D1%80%20%D0%B4%D0%B5%D0%BA%D0%B0%D0%B1%D1%80%D1%8C%20%D0%BA%D1%80%D0%B8%D0%B2%D1%86%D0%BE%D0%B2%D0%BA%D0%B0\%D0%A0%20%E2%84%9616-39-6%20%D0%BE%D1%82%20151217.docx" TargetMode="External"/><Relationship Id="rId10" Type="http://schemas.openxmlformats.org/officeDocument/2006/relationships/hyperlink" Target="file:///C:\Users\Administraciya\Desktop\%D0%A0%D0%95%D0%93%D0%98%D0%A1%D0%A2%D0%A0%2017\%D1%80%D0%B5%D0%B3%D0%B8%D1%81%D1%82%D1%80%20%D0%B4%D0%B5%D0%BA%D0%B0%D0%B1%D1%80%D1%8C%20%D0%BA%D1%80%D0%B8%D0%B2%D1%86%D0%BE%D0%B2%D0%BA%D0%B0\%D0%A0%20%E2%84%9616-39-6%20%D0%BE%D1%82%20151217.docx" TargetMode="External"/><Relationship Id="rId19" Type="http://schemas.openxmlformats.org/officeDocument/2006/relationships/hyperlink" Target="consultantplus://offline/ref=40EE3167BBBCF1A912EB83E3AE88332CF582B5E163563C3EFE55754087C42DC84FB365D36ACA2Cx9F" TargetMode="External"/><Relationship Id="rId31" Type="http://schemas.openxmlformats.org/officeDocument/2006/relationships/hyperlink" Target="http://ivo.garant.ru/document?id=71079722&amp;sub=1000" TargetMode="External"/><Relationship Id="rId4" Type="http://schemas.openxmlformats.org/officeDocument/2006/relationships/webSettings" Target="webSettings.xml"/><Relationship Id="rId9" Type="http://schemas.openxmlformats.org/officeDocument/2006/relationships/hyperlink" Target="file:///C:\Users\Administraciya\Desktop\%D0%A0%D0%95%D0%93%D0%98%D0%A1%D0%A2%D0%A0%2017\%D1%80%D0%B5%D0%B3%D0%B8%D1%81%D1%82%D1%80%20%D0%B4%D0%B5%D0%BA%D0%B0%D0%B1%D1%80%D1%8C%20%D0%BA%D1%80%D0%B8%D0%B2%D1%86%D0%BE%D0%B2%D0%BA%D0%B0\%D0%A0%20%E2%84%9616-39-6%20%D0%BE%D1%82%20151217.docx" TargetMode="External"/><Relationship Id="rId14" Type="http://schemas.openxmlformats.org/officeDocument/2006/relationships/hyperlink" Target="consultantplus://offline/ref=40EE3167BBBCF1A912EB83E3AE88332CF582B5E163563C3EFE55754087C42DC84FB365D16CC42CxCF" TargetMode="External"/><Relationship Id="rId22" Type="http://schemas.openxmlformats.org/officeDocument/2006/relationships/hyperlink" Target="file:///C:\Users\Administraciya\Desktop\%D0%A0%D0%95%D0%93%D0%98%D0%A1%D0%A2%D0%A0%2017\%D1%80%D0%B5%D0%B3%D0%B8%D1%81%D1%82%D1%80%20%D0%B4%D0%B5%D0%BA%D0%B0%D0%B1%D1%80%D1%8C%20%D0%BA%D1%80%D0%B8%D0%B2%D1%86%D0%BE%D0%B2%D0%BA%D0%B0\%D0%A0%20%E2%84%9616-39-6%20%D0%BE%D1%82%20151217.docx" TargetMode="External"/><Relationship Id="rId27" Type="http://schemas.openxmlformats.org/officeDocument/2006/relationships/hyperlink" Target="http://ivo.garant.ru/document?id=12041176&amp;sub=2" TargetMode="External"/><Relationship Id="rId30" Type="http://schemas.openxmlformats.org/officeDocument/2006/relationships/hyperlink" Target="http://ivo.garant.ru/document?id=71079722&amp;sub=2" TargetMode="External"/><Relationship Id="rId8" Type="http://schemas.openxmlformats.org/officeDocument/2006/relationships/hyperlink" Target="file:///C:\Users\Administraciya\Desktop\%D0%A0%D0%95%D0%93%D0%98%D0%A1%D0%A2%D0%A0%2017\%D1%80%D0%B5%D0%B3%D0%B8%D1%81%D1%82%D1%80%20%D0%B4%D0%B5%D0%BA%D0%B0%D0%B1%D1%80%D1%8C%20%D0%BA%D1%80%D0%B8%D0%B2%D1%86%D0%BE%D0%B2%D0%BA%D0%B0\%D0%A0%20%E2%84%9616-39-6%20%D0%BE%D1%82%2015121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TotalTime>
  <Pages>6</Pages>
  <Words>4720</Words>
  <Characters>26910</Characters>
  <Application>Microsoft Office Word</Application>
  <DocSecurity>0</DocSecurity>
  <Lines>224</Lines>
  <Paragraphs>63</Paragraphs>
  <ScaleCrop>false</ScaleCrop>
  <Company/>
  <LinksUpToDate>false</LinksUpToDate>
  <CharactersWithSpaces>31567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361</cp:revision>
  <dcterms:created xsi:type="dcterms:W3CDTF">2025-02-19T15:50:00Z</dcterms:created>
  <dcterms:modified xsi:type="dcterms:W3CDTF">2025-02-23T15:33:00Z</dcterms:modified>
</cp:coreProperties>
</file>