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506BB" w14:textId="77777777" w:rsidR="00E01442" w:rsidRDefault="00E01442" w:rsidP="00E0144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01 февраля 2019 г. № 30-77-6 О передаче к осуществлению части полномочий Кривцовского сельсовета Щигровского района Курской области муниципальному району «Щигровский район» Курской области</w:t>
      </w:r>
    </w:p>
    <w:p w14:paraId="731FE469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298A7DFE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41104613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285D27B6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 ОБЛАСТИ</w:t>
      </w:r>
    </w:p>
    <w:p w14:paraId="18C93EAC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B75FFE2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14:paraId="78E6722A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BB6B935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01 февраля 2019 г. № 30-77-6</w:t>
      </w:r>
    </w:p>
    <w:p w14:paraId="6BEBFB25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70EB2ED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передаче к осуществлению части полномочий</w:t>
      </w:r>
    </w:p>
    <w:p w14:paraId="69F30AEE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 Щигровского района Курской области муниципальному району «Щигровский район» Курской области</w:t>
      </w:r>
    </w:p>
    <w:p w14:paraId="2BF74EB0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99283F0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Руководствуясь частью 4 статьи 15 Федерального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от 6 октября 2003 г. N 131-ФЗ "Об общих принципах организации местного самоуправления в Российской Федерации", Бюджетным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кодексом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Федерации, Уставом муниципального образования «Кривцовский сельсовет» Щигровского района Курской области, Собрание депутатов Кривцовского сельсовета Щигровского района Курской области  решило:</w:t>
      </w:r>
    </w:p>
    <w:p w14:paraId="14DC6B67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Администрация Кривцовского сельсовета Щигровского района Курской области передает:</w:t>
      </w:r>
    </w:p>
    <w:p w14:paraId="67110065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 осуществлению полномочия по осуществлению внутреннего муниципального финансового контроля администрации Щигровского района Курской области;</w:t>
      </w:r>
    </w:p>
    <w:p w14:paraId="12490274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 осуществлению бюджетные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аудита.</w:t>
      </w:r>
    </w:p>
    <w:p w14:paraId="15EFD4DD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Администрации Кривцовского сельсовета заключить соглашение с администрацией Щигровского района о передаче к осуществлению части полномочий согласно </w:t>
      </w:r>
      <w:hyperlink r:id="rId7" w:anchor="Par23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пункту 1</w:t>
        </w:r>
      </w:hyperlink>
      <w:r>
        <w:rPr>
          <w:rFonts w:ascii="Tahoma" w:hAnsi="Tahoma" w:cs="Tahoma"/>
          <w:color w:val="000000"/>
          <w:sz w:val="18"/>
          <w:szCs w:val="18"/>
        </w:rPr>
        <w:t> данного решения.</w:t>
      </w:r>
    </w:p>
    <w:p w14:paraId="2CC5E905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Собрания депутатов Кривцовского сельсовета Щигровского района Курской области от 15.12.2017 года № 16-37-6 «О передаче к осуществлению части полномочий Кривцовского сельсовета Щигровского района Курской области муниципальному району «Щигровский район» Курской области» считать утратившим силу.</w:t>
      </w:r>
    </w:p>
    <w:p w14:paraId="3F892A46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Настоящее Решение вступает в силу с момента обнародования и распространяется на правоотношения, возникшие с 1 января 2019года.</w:t>
      </w:r>
    </w:p>
    <w:p w14:paraId="0C27A7E2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8604484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14:paraId="50317DBA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15B1397D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 Е.А. Стебеняева</w:t>
      </w:r>
    </w:p>
    <w:p w14:paraId="4AF73FFC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A5E7CA5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Кривцовского сельсовета</w:t>
      </w:r>
    </w:p>
    <w:p w14:paraId="65E06E1A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                                И.В. Болычева</w:t>
      </w:r>
    </w:p>
    <w:p w14:paraId="6DECC312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F046B66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798E439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F783314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Соглашение</w:t>
      </w:r>
    </w:p>
    <w:p w14:paraId="614C4DF8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передаче полномочий по осуществлению внутреннего муниципального финансового контроля</w:t>
      </w:r>
    </w:p>
    <w:p w14:paraId="47581CC7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A54D789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г. Щигры                                  «    »_________ 20__г.</w:t>
      </w:r>
    </w:p>
    <w:p w14:paraId="43DD630F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2E0A72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реализации статьи 15 Федерального закона от 06.10.2003г. №131-ФЗ «Об общих принципах организации местного самоуправления в Российской Федерации», Бюджетного кодекса Российской Федерации, администрация Кривцовского сельсовета Щигровского района Курской области в лице главы Болычевой Ирины Васильевны, действующей на основании Устава поселения, с одной стороны и Администрация Щигровского района Курской области в лице Главы Щигровского района Астахова Юрия Ивановича, действующего на основании Устава муниципального района «Щигровский район» Курской области, с другой стороны, именуемые в дальнейшем Стороны, заключили настоящее Соглашение о нижеследующем:</w:t>
      </w:r>
    </w:p>
    <w:p w14:paraId="445382A4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 Предмет соглашения</w:t>
      </w:r>
    </w:p>
    <w:p w14:paraId="52C7B581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Предметом соглашения является передача Администрацией Кривцовского сельсовета Щигровского района Курской области полномочий по осуществлению внутреннего муниципального финансового контроля к осуществлению бюджетные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аудита.</w:t>
      </w:r>
    </w:p>
    <w:p w14:paraId="528AED3B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 Права и обязанности сторон</w:t>
      </w:r>
    </w:p>
    <w:p w14:paraId="36BBC255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В рамках реализации настоящего Соглашения Сторона, передавшая полномочия, обеспечивает:</w:t>
      </w:r>
    </w:p>
    <w:p w14:paraId="5C1AFECF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2.1.1. Предоставление необходимой документации по предмету контроля, и (или) анализа », дает разъяснения по вопросам осуществления полномочий;</w:t>
      </w:r>
    </w:p>
    <w:p w14:paraId="12AE336D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2.1.2. Финансирование передаваемых полномочий за счет предоставления межбюджетных трансфертов из бюджета поселения в размере, определяемом в соответствии с Порядком</w:t>
      </w: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расчета межбюджетных трансфертов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на осуществление полномочий по внутреннему муниципальному финансовому контролю в сумме 19 112,00 рублей;</w:t>
      </w:r>
    </w:p>
    <w:p w14:paraId="3FF7A979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2.1.3. Перечисление межбюджетных трансфертов на осуществление полномочий по внутреннему муниципальному финансовому контролю до 01апреля  текущего года установленного объема межбюджетного трансферта;</w:t>
      </w:r>
    </w:p>
    <w:p w14:paraId="1B2D6EBC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2.1.4. Содействие в разрешении вопросов, связанных с осуществлением полномочий.</w:t>
      </w:r>
    </w:p>
    <w:p w14:paraId="38FDEBBA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2.1.5. Передача в пользование и (или) управление либо в муниципальную собственность муниципального района материальных средств, необходимых для осуществления полномочий, осуществляется по акту приема-передачи.</w:t>
      </w:r>
    </w:p>
    <w:p w14:paraId="004918B7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Сторона, принявшая полномочия по осуществлению внутреннего муниципального финансового контроля, обязана:</w:t>
      </w:r>
    </w:p>
    <w:p w14:paraId="0F45C54D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2.2.1 осуществлять полномочия надлежащим образом в соответствии с действующим законодательством и настоящим Соглашением;</w:t>
      </w:r>
    </w:p>
    <w:p w14:paraId="02AEE3E2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2.2.2. обеспечивать целевое, эффективное и рациональное использование финансовых средств, выделенных из бюджета поселения на осуществление полномочий;</w:t>
      </w:r>
    </w:p>
    <w:p w14:paraId="0A690CD5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2.2.3. исполнять письменные поручения уполномоченных органов по устранению нарушений, допущенных при осуществлении полномочий;</w:t>
      </w:r>
    </w:p>
    <w:p w14:paraId="7B1E0819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2.2.4. выполнять иные обязательства, в соответствии с действующим законодательством.</w:t>
      </w:r>
    </w:p>
    <w:p w14:paraId="4A299D5E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 Ответственность Сторон за неисполнение или ненадлежащее исполнение обязанностей по Соглашению</w:t>
      </w:r>
    </w:p>
    <w:p w14:paraId="3986EA74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неисполнение или ненадлежащее исполнение обязанностей по Соглашению Стороны несут ответственность в соответствии с действующим законодательством.</w:t>
      </w:r>
    </w:p>
    <w:p w14:paraId="07DD2CAD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За несвоевременное перечисление межбюджетных трансфертов, установленных пунктом 2.1.2. настоящего Соглашения, взыскивается пеня в размере 1/300 ставки рефинансирования Банка России за каждый день просрочки.</w:t>
      </w:r>
    </w:p>
    <w:p w14:paraId="4B0795BB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За нецелевое использование межбюджетных трансфертов, установленных пунктом 2.1.2. настоящего Соглашения, взимается штраф в размере двойной ставки рефинансирования от суммы нецелевого использования бюджетных средств.</w:t>
      </w:r>
    </w:p>
    <w:p w14:paraId="7D07F934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4. Контроль за осуществлением переданных полномочий</w:t>
      </w:r>
    </w:p>
    <w:p w14:paraId="35F02AAA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Контроль осуществляется путем проведения проверок, запросов необходимых документов и информации об исполнении полномочий.</w:t>
      </w:r>
    </w:p>
    <w:p w14:paraId="59A18F74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В случае выявления Стороной, передавшей полномочия по осуществлению внутреннего муниципального финансового контроля, нарушений она вправе давать, обязательные для исполнения Стороной, принявшей полномочия, письменные предписания по устранению таких нарушений.</w:t>
      </w:r>
    </w:p>
    <w:p w14:paraId="26092ADC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 Конфиденциальность и использование информации</w:t>
      </w:r>
    </w:p>
    <w:p w14:paraId="48BE0BF8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5.1. Стороны обязуются обеспечивать сохранение и защиту информации, ее конфиденциальность, соблюдение государственной и коммерческой тайны.</w:t>
      </w:r>
    </w:p>
    <w:p w14:paraId="3DDDFEF6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5.2. Стороны обязуются не передавать третьим лицам информацию конфиденциального характера.</w:t>
      </w:r>
    </w:p>
    <w:p w14:paraId="088B035B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6. Срок действия Соглашения</w:t>
      </w:r>
    </w:p>
    <w:p w14:paraId="580C6152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 Настоящее Соглашение вступает в силу с «01» января 2019г. и действует по «31» декабря 2019г.</w:t>
      </w:r>
    </w:p>
    <w:p w14:paraId="6DFE6785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 Изменение условий Соглашения производится по обоюдному согласию сторон и оформляется дополнительным соглашением, являющимся неотъемлемой частью настоящего Соглашения с момента его подписания.</w:t>
      </w:r>
    </w:p>
    <w:p w14:paraId="53D64643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 Об изменении адресов, банковских реквизитов, номеров телефонов Стороны настоящего Соглашения письменно извещают друг друга в течение 3-х рабочих дней со дня изменения.</w:t>
      </w:r>
    </w:p>
    <w:p w14:paraId="5E525660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6.4 Возможные споры по исполнению Соглашения решаются путем переговоров. В случае невозможности решения споров путем переговоров они будут разрешаться в порядке, установленным действующим законодательством.</w:t>
      </w:r>
    </w:p>
    <w:p w14:paraId="17C87925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6.5. Соглашение может быть расторгнуто досрочно по инициативе любой из Сторон, при этом она должна письменно  уведомить другую Сторону не менее чем за месяц до желаемой даты прекращения действия Соглашения.</w:t>
      </w:r>
    </w:p>
    <w:p w14:paraId="00DC32DF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6.6. Прекращение действия настоящего Соглашения не затронет обязательств, принятых на себя Сторонами по заключенным в рамках настоящего соглашения договорам.</w:t>
      </w:r>
    </w:p>
    <w:p w14:paraId="1A9851DB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6.7. Настоящее Соглашение составляется в 2-х экземплярах по одному для каждой из Сторон и имеют одинаковую юридическую силу.</w:t>
      </w:r>
    </w:p>
    <w:p w14:paraId="608904EA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7. Юридические адреса и банковские реквизиты сторон</w:t>
      </w:r>
    </w:p>
    <w:p w14:paraId="038E7FDB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                                                Администрация</w:t>
      </w:r>
    </w:p>
    <w:p w14:paraId="0CCBB380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                               Щигровского района</w:t>
      </w:r>
    </w:p>
    <w:p w14:paraId="7DB1FF27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 Курской области</w:t>
      </w:r>
    </w:p>
    <w:p w14:paraId="30966A37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                                                  </w:t>
      </w:r>
    </w:p>
    <w:p w14:paraId="15757AF4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306505, Курская область                                 Курская  обл., г. Щигры</w:t>
      </w:r>
    </w:p>
    <w:p w14:paraId="56FA943E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Щигровский район                                           ул. Октябрьская, 35</w:t>
      </w:r>
    </w:p>
    <w:p w14:paraId="6615F1CD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д.Кривцовка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</w:t>
      </w:r>
    </w:p>
    <w:p w14:paraId="72EA3929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Реквизиты для перечисления:</w:t>
      </w:r>
    </w:p>
    <w:p w14:paraId="1E9FC51F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УФК по Курской области                              УФК по Курской области</w:t>
      </w:r>
    </w:p>
    <w:p w14:paraId="7259E70A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(Администрация  Кривцзовского                 (Администрация Щигровского         </w:t>
      </w:r>
    </w:p>
    <w:p w14:paraId="7E014DFC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сельсовета Щигровского района)                района  Курской области)</w:t>
      </w:r>
    </w:p>
    <w:p w14:paraId="1319B75B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ИНН  4628001839                                           ИНН 4628003191     </w:t>
      </w:r>
    </w:p>
    <w:p w14:paraId="5C9BECCF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КПП  462801001                                             КПП 462801001      </w:t>
      </w:r>
    </w:p>
    <w:p w14:paraId="64D8975D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р/с 40204810945250000261                           р/с 40101810445250010003</w:t>
      </w:r>
    </w:p>
    <w:p w14:paraId="6433C6A4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Отделение Курск г. Курск                           ГРКЦ ГУ Банка России по                  </w:t>
      </w:r>
    </w:p>
    <w:p w14:paraId="31586516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БИК 043807001                                              Курской   области г. Курск                     </w:t>
      </w:r>
    </w:p>
    <w:p w14:paraId="272AB8DD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ОГРН 1024600841540                                   БИК 043807001       </w:t>
      </w:r>
    </w:p>
    <w:p w14:paraId="2D02AEC8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ОКТМО 38650424                                          КБК 90120240014050000150            </w:t>
      </w:r>
    </w:p>
    <w:p w14:paraId="5AF806D8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«____»____________20___г.                      «____»____________20___г.</w:t>
      </w:r>
    </w:p>
    <w:p w14:paraId="782B84A7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88CE1FF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 Кривцовского сельсовета                   Глава Щигровского района</w:t>
      </w:r>
    </w:p>
    <w:p w14:paraId="0FC6B9B3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    Курской области                </w:t>
      </w:r>
    </w:p>
    <w:p w14:paraId="55CEB522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14:paraId="7607C086" w14:textId="77777777" w:rsidR="00E01442" w:rsidRDefault="00E01442" w:rsidP="00E014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______________И.В. Болычева                         _____________Ю.И. Астахов</w:t>
      </w:r>
    </w:p>
    <w:p w14:paraId="48F08788" w14:textId="6633EA7B" w:rsidR="006D2215" w:rsidRPr="00E01442" w:rsidRDefault="006D2215" w:rsidP="00E01442">
      <w:bookmarkStart w:id="0" w:name="_GoBack"/>
      <w:bookmarkEnd w:id="0"/>
    </w:p>
    <w:sectPr w:rsidR="006D2215" w:rsidRPr="00E0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540D9"/>
    <w:rsid w:val="00063392"/>
    <w:rsid w:val="000876A9"/>
    <w:rsid w:val="000909F6"/>
    <w:rsid w:val="000B2C6A"/>
    <w:rsid w:val="000B335C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95D9B"/>
    <w:rsid w:val="002A2206"/>
    <w:rsid w:val="002B3F0D"/>
    <w:rsid w:val="002B66EF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67106"/>
    <w:rsid w:val="00A76E0C"/>
    <w:rsid w:val="00A80C7E"/>
    <w:rsid w:val="00A80CF7"/>
    <w:rsid w:val="00A935A5"/>
    <w:rsid w:val="00A95CB1"/>
    <w:rsid w:val="00AC1CCE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302FC"/>
    <w:rsid w:val="00F4742B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Name\Desktop\%D0%9F%D0%95%D0%A0%D0%95%D0%94%D0%90%D0%A7%D0%90%20%D0%9F%D0%9E%D0%9B%D0%9D%D0%9E%D0%9C%D0%9E%D0%A7%D0%98%D0%99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63FFACEF88E9BE6C2754E4079C2E24B95EFC21A943EBFC987E1FBF3FR9L" TargetMode="External"/><Relationship Id="rId5" Type="http://schemas.openxmlformats.org/officeDocument/2006/relationships/hyperlink" Target="consultantplus://offline/ref=B263FFACEF88E9BE6C2754E4079C2E24BE5BF62FA94EB6F6902713BDFE997862C1F2F4635E15499E3AR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3</Pages>
  <Words>1483</Words>
  <Characters>8454</Characters>
  <Application>Microsoft Office Word</Application>
  <DocSecurity>0</DocSecurity>
  <Lines>70</Lines>
  <Paragraphs>19</Paragraphs>
  <ScaleCrop>false</ScaleCrop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330</cp:revision>
  <dcterms:created xsi:type="dcterms:W3CDTF">2025-02-19T15:50:00Z</dcterms:created>
  <dcterms:modified xsi:type="dcterms:W3CDTF">2025-02-23T15:19:00Z</dcterms:modified>
</cp:coreProperties>
</file>