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68D38" w14:textId="77777777" w:rsidR="000540D9" w:rsidRDefault="000540D9" w:rsidP="000540D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«25» сентября 2019 года №78 Об утверждении Положения о единой комиссии по осуществлению закупок для нужд администрации Кривцовского сельсовета</w:t>
      </w:r>
    </w:p>
    <w:p w14:paraId="34849861"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DD67E9A"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08C3D116"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5B38E52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30BAD5F1"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AE45D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 О С Т А Н О В Л Е Н И Е</w:t>
      </w:r>
    </w:p>
    <w:p w14:paraId="5AB8E612"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25F3282"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«25» сентября 2019 года   №78</w:t>
      </w:r>
    </w:p>
    <w:p w14:paraId="19216345"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EA10D5"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 утверждении  Положения о</w:t>
      </w:r>
    </w:p>
    <w:p w14:paraId="1E947FCA"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единой комиссии по осуществлению</w:t>
      </w:r>
    </w:p>
    <w:p w14:paraId="41F73C01"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закупок для нужд администрации</w:t>
      </w:r>
    </w:p>
    <w:p w14:paraId="44C5C11D"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Кривцовского сельсовета</w:t>
      </w:r>
    </w:p>
    <w:p w14:paraId="718E4BB3"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FB0DE1"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"Кривцовский сельсовет», Администрация Кривцовского сельсовета Щигровского района</w:t>
      </w:r>
    </w:p>
    <w:p w14:paraId="0C507AAF"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14:paraId="067F4E7D"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прилагаемое  Положение о единой комиссии по осуществлению  закупок для нужд администрации Кривцовского сельсовета</w:t>
      </w:r>
    </w:p>
    <w:p w14:paraId="5CF2CCC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w:t>
      </w:r>
      <w:r>
        <w:rPr>
          <w:rStyle w:val="a4"/>
          <w:rFonts w:ascii="Tahoma" w:hAnsi="Tahoma" w:cs="Tahoma"/>
          <w:color w:val="000000"/>
          <w:sz w:val="18"/>
          <w:szCs w:val="18"/>
        </w:rPr>
        <w:t> </w:t>
      </w:r>
      <w:r>
        <w:rPr>
          <w:rFonts w:ascii="Tahoma" w:hAnsi="Tahoma" w:cs="Tahoma"/>
          <w:color w:val="000000"/>
          <w:sz w:val="18"/>
          <w:szCs w:val="18"/>
        </w:rPr>
        <w:t>Постановление Администрации Кривцовского сельсовета от 20.03.2014 г. №12 «О создании единой комиссии по осуществлению закупок для обеспечения нужд заказчиков муниципального образования «Кривцовский сельсовет» и определение порядка ее деятельности» отменить.</w:t>
      </w:r>
    </w:p>
    <w:p w14:paraId="69A5DC8E"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3.Контроль за исполнением настоящего постановления оставляю за собой.</w:t>
      </w:r>
    </w:p>
    <w:p w14:paraId="1B0B28A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постановление  вступает в силу со дня его обнародования.</w:t>
      </w:r>
    </w:p>
    <w:p w14:paraId="16225154"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96B6C4"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                                 И.В. Болычева</w:t>
      </w:r>
    </w:p>
    <w:p w14:paraId="59EE6055"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w:t>
      </w:r>
    </w:p>
    <w:p w14:paraId="28F282A2"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14:paraId="7A8A4DF3"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Кривцовского сельсовета</w:t>
      </w:r>
    </w:p>
    <w:p w14:paraId="26DD5FF6"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15B71D7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24.09.2019г.   №78</w:t>
      </w:r>
    </w:p>
    <w:p w14:paraId="2CF10697"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w:t>
      </w:r>
    </w:p>
    <w:p w14:paraId="35968B7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единой комиссии по осуществлению  закупок для нужд</w:t>
      </w:r>
    </w:p>
    <w:p w14:paraId="6B7178C5"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администрации Кривцовского сельсовета</w:t>
      </w:r>
    </w:p>
    <w:p w14:paraId="7B331945"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25D6812"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14:paraId="046E6C0F"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(далее – Положение) определяет цели создания, функции, состав и порядок деятельности единой комиссии по осуществлению закупок путем проведения конкурсов,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(далее – предварительный отбор) (далее – Единая комиссия).</w:t>
      </w:r>
    </w:p>
    <w:p w14:paraId="1B34361F"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Единая комиссия в своей деятельности руководствуется </w:t>
      </w:r>
      <w:hyperlink r:id="rId5" w:history="1">
        <w:r>
          <w:rPr>
            <w:rStyle w:val="a5"/>
            <w:rFonts w:ascii="Tahoma" w:hAnsi="Tahoma" w:cs="Tahoma"/>
            <w:color w:val="33A6E3"/>
            <w:sz w:val="18"/>
            <w:szCs w:val="18"/>
          </w:rPr>
          <w:t>Конституцией</w:t>
        </w:r>
      </w:hyperlink>
      <w:r>
        <w:rPr>
          <w:rFonts w:ascii="Tahoma" w:hAnsi="Tahoma" w:cs="Tahoma"/>
          <w:color w:val="000000"/>
          <w:sz w:val="18"/>
          <w:szCs w:val="18"/>
        </w:rPr>
        <w:t> Российской Федерации, Гражданским </w:t>
      </w:r>
      <w:hyperlink r:id="rId6" w:history="1">
        <w:r>
          <w:rPr>
            <w:rStyle w:val="a5"/>
            <w:rFonts w:ascii="Tahoma" w:hAnsi="Tahoma" w:cs="Tahoma"/>
            <w:color w:val="33A6E3"/>
            <w:sz w:val="18"/>
            <w:szCs w:val="18"/>
          </w:rPr>
          <w:t>кодексом</w:t>
        </w:r>
      </w:hyperlink>
      <w:r>
        <w:rPr>
          <w:rFonts w:ascii="Tahoma" w:hAnsi="Tahoma" w:cs="Tahoma"/>
          <w:color w:val="000000"/>
          <w:sz w:val="18"/>
          <w:szCs w:val="18"/>
        </w:rPr>
        <w:t> Российской Федерации, Бюджетным </w:t>
      </w:r>
      <w:hyperlink r:id="rId7" w:history="1">
        <w:r>
          <w:rPr>
            <w:rStyle w:val="a5"/>
            <w:rFonts w:ascii="Tahoma" w:hAnsi="Tahoma" w:cs="Tahoma"/>
            <w:color w:val="33A6E3"/>
            <w:sz w:val="18"/>
            <w:szCs w:val="18"/>
          </w:rPr>
          <w:t>кодексом</w:t>
        </w:r>
      </w:hyperlink>
      <w:r>
        <w:rPr>
          <w:rFonts w:ascii="Tahoma" w:hAnsi="Tahoma" w:cs="Tahoma"/>
          <w:color w:val="000000"/>
          <w:sz w:val="18"/>
          <w:szCs w:val="18"/>
        </w:rPr>
        <w:t> Российской Федерации,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от 05.04.2013 №44-ФЗ), иными федеральными законами, нормативными правовыми актами Правительства Российской Федерации, министерства экономического развития Российской Федерации, иными нормативными правовыми актами.</w:t>
      </w:r>
    </w:p>
    <w:p w14:paraId="3D0CFF5B"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AD1376"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Цели и задачи Единой комиссии</w:t>
      </w:r>
    </w:p>
    <w:p w14:paraId="28D061B2"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Единая комиссия создается в целях организации и осуществления закупок  путем проведения конкурсов, аукционов, запросов котировок, запросов предложений, предварительных отборов для осуществления заказчиком возложенных на него функций по закупке товаров, работ, услуг для муниципальных нужд в установленной сфере деятельности.</w:t>
      </w:r>
    </w:p>
    <w:p w14:paraId="5D40BC9C"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Исходя из целей деятельности Единой комиссии, определенных в </w:t>
      </w:r>
      <w:hyperlink r:id="rId8" w:history="1">
        <w:r>
          <w:rPr>
            <w:rStyle w:val="a5"/>
            <w:rFonts w:ascii="Tahoma" w:hAnsi="Tahoma" w:cs="Tahoma"/>
            <w:color w:val="33A6E3"/>
            <w:sz w:val="18"/>
            <w:szCs w:val="18"/>
          </w:rPr>
          <w:t>пункте 3</w:t>
        </w:r>
      </w:hyperlink>
      <w:r>
        <w:rPr>
          <w:rFonts w:ascii="Tahoma" w:hAnsi="Tahoma" w:cs="Tahoma"/>
          <w:color w:val="000000"/>
          <w:sz w:val="18"/>
          <w:szCs w:val="18"/>
        </w:rPr>
        <w:t> Положения, в задачи Единой комиссии  при осуществлении закупок входят:</w:t>
      </w:r>
    </w:p>
    <w:p w14:paraId="1790897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объективности и беспристрастности;</w:t>
      </w:r>
    </w:p>
    <w:p w14:paraId="1EF53C38"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соблюдение принципов публичности, "прозрачности", конкуренции, предоставления равных условий и недопустимости дискриминации;</w:t>
      </w:r>
    </w:p>
    <w:p w14:paraId="41140277"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устранение возможностей злоупотребления и коррупции.</w:t>
      </w:r>
    </w:p>
    <w:p w14:paraId="37AF6C11"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5FD1A40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Порядок формирования Единой комиссии</w:t>
      </w:r>
    </w:p>
    <w:p w14:paraId="088EE1A3"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Единая Комиссия является коллегиальным органом заказчика, действующим на постоянной основе.</w:t>
      </w:r>
    </w:p>
    <w:p w14:paraId="6C72E10F"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Решение о создании комиссии принимается заказчиком до начала проведения закупки. Число членов Единой комиссии должно быть не менее чем пять человек.</w:t>
      </w:r>
    </w:p>
    <w:p w14:paraId="0E30FB28"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Состав Единой комиссии формируется из числа должностных лиц заказчика.</w:t>
      </w:r>
    </w:p>
    <w:p w14:paraId="081FE701"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w:t>
      </w:r>
    </w:p>
    <w:p w14:paraId="4AEDD10D"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заседания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14:paraId="2079C8B3"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14:paraId="7B1540DB"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Членами Единой комиссии не могут быть следующие  физические лица:</w:t>
      </w:r>
    </w:p>
    <w:p w14:paraId="79661CD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w:t>
      </w:r>
    </w:p>
    <w:p w14:paraId="5D6DA472"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14:paraId="524A8DBE"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112C942F"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непосредственно осуществляющие контроль должностные лица контрольного органа в сфере закупок.</w:t>
      </w:r>
    </w:p>
    <w:p w14:paraId="763D809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В случае выявления в составе  Единой комиссии указанных лиц заказчик обязан незамедлительно заменить их другими лицами.</w:t>
      </w:r>
    </w:p>
    <w:p w14:paraId="307B7042"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Замена члена Единой комиссии допускается только по решению заказчика, принявшего решение о создании комиссии.</w:t>
      </w:r>
    </w:p>
    <w:p w14:paraId="0A8E656D"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14:paraId="13D5CB16"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Решение Единой комиссии, принятое в нарушение требований  Федерального закона от 05.04.2013 №44-ФЗ, может быть обжаловано любым участником закупки и признано недействительным по решению органа, уполномоченного на осуществление контроля в сфере закупок (далее - контрольный орган в сфере закупок).</w:t>
      </w:r>
    </w:p>
    <w:p w14:paraId="0BDCBF3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A091F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Функции Единой комиссии</w:t>
      </w:r>
    </w:p>
    <w:p w14:paraId="610CD3FF"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14:paraId="442DD5F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(независимо от его вида);</w:t>
      </w:r>
    </w:p>
    <w:p w14:paraId="2D76805C"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отбор участников конкурса, рассмотрение, оценка и сопоставление заявок на участие в  конкурсе, определение победителя  конкурса;</w:t>
      </w:r>
    </w:p>
    <w:p w14:paraId="3627072A"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рассмотрение заявок на участие в аукционе и отбор участников аукциона;</w:t>
      </w:r>
    </w:p>
    <w:p w14:paraId="124AA383"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вскрытие конвертов с заявками на участие в  запросе  предложений и открытие доступа к заявкам, поданным в форме электронных документов, ведение протокола проведения запроса  предложений, итогового протокола  запроса предложений;</w:t>
      </w:r>
    </w:p>
    <w:p w14:paraId="546F967B"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предварительный отбор участников закупки, ведение протокола рассмотрения заявок на участие в предварительном отборе в случаях, предусмотренных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57ECC7DF"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рассмотрение, оценка и сопоставление котировочных заявок;</w:t>
      </w:r>
    </w:p>
    <w:p w14:paraId="31BC9206"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ж)       определение победителя в проведении запроса котировок;</w:t>
      </w:r>
    </w:p>
    <w:p w14:paraId="2A3ACC1E"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принятие решений членами комиссии по осуществлению закупок;</w:t>
      </w:r>
    </w:p>
    <w:p w14:paraId="2CB56FDE"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другие функции, связанные с определением поставщика (подрядчика, исполнителя) в порядке, установленном Федеральным законом от 05.04.2013 №44-ФЗ.</w:t>
      </w:r>
    </w:p>
    <w:p w14:paraId="479170BD"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9EDB6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Права и обязанности Единой комиссии, ее членов</w:t>
      </w:r>
    </w:p>
    <w:p w14:paraId="3652CE1D"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Единая  комиссия обязана:</w:t>
      </w:r>
    </w:p>
    <w:p w14:paraId="21B9F904"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проверять соответствие участников закупки предъявляемым к ним требованиям, установленным Федеральным законом от 05.04.2013 №44-ФЗ, конкурсной документацией или документацией об аукционе, извещением о проведении запроса котировок цен, запроса предложений, предварительного отбора;</w:t>
      </w:r>
    </w:p>
    <w:p w14:paraId="7692D70E"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участника закупки к участию в конкурсе, аукционе, запросе предложений, не рассматривать и отклонять котировочные заявки в случаях, установленных Федеральным законом от 05.04.2013 №44-ФЗ;</w:t>
      </w:r>
    </w:p>
    <w:p w14:paraId="7A5134A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w:t>
      </w:r>
    </w:p>
    <w:p w14:paraId="185E2BE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проводить переговоры с участниками закупки, кроме случаев обмена информацией, прямо предусмотренных Федеральным законом от 05.04.2013 №44-ФЗ;</w:t>
      </w:r>
    </w:p>
    <w:p w14:paraId="6FC74E8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14:paraId="4C1B81EE"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подписывать итоговые протоколы по определению поставщика (исполнителя, подрядчика), подготовленные контрактной службой (контрактным управляющим).</w:t>
      </w:r>
    </w:p>
    <w:p w14:paraId="565463FF"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Единая комиссия вправе:</w:t>
      </w:r>
    </w:p>
    <w:p w14:paraId="7E8D13FC"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случаях, предусмотренных Федеральным законом от 05.04.2013 №44-ФЗ, отстранить участника от участия в осуществлении закупки на любых этапах её проведения;</w:t>
      </w:r>
    </w:p>
    <w:p w14:paraId="0544AF66"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обратиться в контрактную службу (контрактному управляющему) Заказчика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9" w:history="1">
        <w:r>
          <w:rPr>
            <w:rStyle w:val="a5"/>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14:paraId="3709917B"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вносить предложения по вопросам осуществления закупок путем проведения конкурсов, аукционов, запросов котировок, запросов предложений,  требующим решения со стороны заказчика.</w:t>
      </w:r>
    </w:p>
    <w:p w14:paraId="051EE2B8"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Члены Единой комиссии обязаны:</w:t>
      </w:r>
    </w:p>
    <w:p w14:paraId="0CEC67D1"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14:paraId="64576E87"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14:paraId="09381454"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лично присутствовать на заседаниях Единой комиссии (отсутствие на заседаниях Единой комиссии допускается только по уважительным причинам);</w:t>
      </w:r>
    </w:p>
    <w:p w14:paraId="4770817A"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не допускать разглашения сведений, ставших им известными в ходе проведения процедур осуществления закупок, кроме случаев, прямо предусмотренных законодательством Российской Федерации;</w:t>
      </w:r>
    </w:p>
    <w:p w14:paraId="4224108B"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Члены Единой комиссии вправе:</w:t>
      </w:r>
    </w:p>
    <w:p w14:paraId="7C9B7B8F"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знакомиться со всеми документами и сведениями, представленными на рассмотрение в составе заявок на участие в конкурсе, аукционе, запросе котировок, запросе предложений;</w:t>
      </w:r>
    </w:p>
    <w:p w14:paraId="73E01FB2"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выступать на заседаниях Единой комиссии;</w:t>
      </w:r>
    </w:p>
    <w:p w14:paraId="782CEE84"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проверять правильность содержания протоколов, составленных при осуществлении закупок;</w:t>
      </w:r>
    </w:p>
    <w:p w14:paraId="6EC72BB8"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письменно изложить особое мнение, которое прикладывается к протоколам, оформленным при осуществлении закупок.</w:t>
      </w:r>
    </w:p>
    <w:p w14:paraId="69E53617"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Членам Единой комиссия запрещено принимать решения путем проведения заочного голосования, а также делегировать свои полномочия иным лицам.</w:t>
      </w:r>
    </w:p>
    <w:p w14:paraId="1959012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Председатель Единой комиссии обладает следующими полномочиями:</w:t>
      </w:r>
    </w:p>
    <w:p w14:paraId="068CEA44"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осуществляет общее руководство работой Единой комиссии и обеспечивает выполнение требований настоящего Положения;</w:t>
      </w:r>
    </w:p>
    <w:p w14:paraId="6703EAAC"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объявляет заседание Единой комиссии правомочным;</w:t>
      </w:r>
    </w:p>
    <w:p w14:paraId="1C4EBCA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открывает и ведет заседание  Единой комиссии;</w:t>
      </w:r>
    </w:p>
    <w:p w14:paraId="13A70E6F"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объявляет состав Единой  комиссии;</w:t>
      </w:r>
    </w:p>
    <w:p w14:paraId="0AE176AB"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14:paraId="06923665"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оглашает сведения, подлежащие объявлению на процедуре вскрытия конвертов с заявками и открытия доступа к заявкам, поданным в форме электронных документов;</w:t>
      </w:r>
    </w:p>
    <w:p w14:paraId="323D83FA"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определяет порядок рассмотрения обсуждаемых вопросов;</w:t>
      </w:r>
    </w:p>
    <w:p w14:paraId="7CFCEC0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 случае необходимости выносит на обсуждение Единой комиссии вопрос о привлечении к работе комиссии экспертов;</w:t>
      </w:r>
    </w:p>
    <w:p w14:paraId="0DF6C892"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объявляет победителей конкурса, аукциона, запроса котировок,  запроса предложений;</w:t>
      </w:r>
    </w:p>
    <w:p w14:paraId="4F79333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                     осуществляет иные полномочия в соответствии с законодательством Российской Федерации и настоящим Положением.</w:t>
      </w:r>
    </w:p>
    <w:p w14:paraId="77AEF5A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Секретарь Единой комиссии или другие уполномоченные на это председателем члены Единой комиссии обладает следующими полномочиями:</w:t>
      </w:r>
    </w:p>
    <w:p w14:paraId="0E133A13"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и обеспечивает членов Единой комиссии необходимыми материалами;</w:t>
      </w:r>
    </w:p>
    <w:p w14:paraId="12A7B11D"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6426094"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Порядок проведения заседаний Единой комиссии</w:t>
      </w:r>
    </w:p>
    <w:p w14:paraId="7B7FECB2"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Секретарь Единой комиссии не позднее, чем за 2 (два) рабочих дня до дня проведения заседаний Единой комиссии уведомляет членов Единой комиссии о времени и месте проведения заседаний Единой комиссии.</w:t>
      </w:r>
    </w:p>
    <w:p w14:paraId="75A86E2F"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14:paraId="5997F54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Единая Комиссия может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w:t>
      </w:r>
    </w:p>
    <w:p w14:paraId="35A9E73C"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14:paraId="5218A9FC"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осуществлении закупок.</w:t>
      </w:r>
    </w:p>
    <w:p w14:paraId="173E037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Привлечение экспертов, в том числе в случае,  если экспертом является физическое  лицо,  осуществляется на безвозмездной основе.</w:t>
      </w:r>
    </w:p>
    <w:p w14:paraId="41169FD4"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На заседании Единой Комиссии определяют поставщика (исполнителя, подрядчика) на коллегиальной основе.</w:t>
      </w:r>
    </w:p>
    <w:p w14:paraId="1BFE4E13"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14:paraId="0606026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95DDB0"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VII . Ответственность членов Единой комиссии</w:t>
      </w:r>
    </w:p>
    <w:p w14:paraId="23668759"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7.1 Члены Единая комиссии, виновные в нарушении законодательства Российской Федерации о закупке на поставки товаров, выполнение работ, оказание услуг для государственных нужд или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2F633614"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7.2 Член Единой комиссии, допустивший нарушение законодательства Российской Федерации и иных нормативных правовых актов Российской Федерации о закупках может быть заменен по решению Заказчика, а также по представлению или предписанию органа, уполномоченного на осуществление контроля в сфере закупок, выданному Заказчику названным органом.</w:t>
      </w:r>
    </w:p>
    <w:p w14:paraId="0C1E6174"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7.3 В случае если члену Единой комиссии станет известно о нарушении другим членом  Единой комиссии или сотрудником Специализированной организации законодательства Российской Федерации о закупках на поставки товаров, выполнение работ, оказание услуг для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Единой комиссии и Заказчику в течение одного дня с момента, когда он узнал о таком нарушении.</w:t>
      </w:r>
    </w:p>
    <w:p w14:paraId="048D5DDC"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7.4 Члены Единой комиссии, сотрудники Специализированной организации и привлеченные эксперты не вправе распространять сведения, составляющие государственную, служебную или коммерческую тайну, ставшие известными им в ходе закупок путем проведения конкурса.</w:t>
      </w:r>
    </w:p>
    <w:p w14:paraId="3E5675AC" w14:textId="77777777" w:rsidR="000540D9" w:rsidRDefault="000540D9" w:rsidP="000540D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F08788" w14:textId="6633EA7B" w:rsidR="006D2215" w:rsidRPr="000540D9" w:rsidRDefault="006D2215" w:rsidP="000540D9">
      <w:bookmarkStart w:id="0" w:name="_GoBack"/>
      <w:bookmarkEnd w:id="0"/>
    </w:p>
    <w:sectPr w:rsidR="006D2215" w:rsidRPr="00054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5845"/>
    <w:rsid w:val="000378C1"/>
    <w:rsid w:val="000522DA"/>
    <w:rsid w:val="000540D9"/>
    <w:rsid w:val="00063392"/>
    <w:rsid w:val="000876A9"/>
    <w:rsid w:val="000909F6"/>
    <w:rsid w:val="000B2C6A"/>
    <w:rsid w:val="000B528D"/>
    <w:rsid w:val="000B5471"/>
    <w:rsid w:val="000C56B4"/>
    <w:rsid w:val="000C57B5"/>
    <w:rsid w:val="000E5AAC"/>
    <w:rsid w:val="000F05EC"/>
    <w:rsid w:val="000F22DB"/>
    <w:rsid w:val="00104F6D"/>
    <w:rsid w:val="0013046F"/>
    <w:rsid w:val="00151084"/>
    <w:rsid w:val="00153174"/>
    <w:rsid w:val="001609AD"/>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101A"/>
    <w:rsid w:val="00286F41"/>
    <w:rsid w:val="002951FB"/>
    <w:rsid w:val="00295D9B"/>
    <w:rsid w:val="002A2206"/>
    <w:rsid w:val="002B3F0D"/>
    <w:rsid w:val="002B66EF"/>
    <w:rsid w:val="002E44FE"/>
    <w:rsid w:val="002E6127"/>
    <w:rsid w:val="002F1642"/>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63657"/>
    <w:rsid w:val="00571E95"/>
    <w:rsid w:val="00580F75"/>
    <w:rsid w:val="00583249"/>
    <w:rsid w:val="005A2F6E"/>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9046C"/>
    <w:rsid w:val="00691656"/>
    <w:rsid w:val="006941C1"/>
    <w:rsid w:val="0069724A"/>
    <w:rsid w:val="006A1A25"/>
    <w:rsid w:val="006A63E2"/>
    <w:rsid w:val="006B6B41"/>
    <w:rsid w:val="006C2FDD"/>
    <w:rsid w:val="006C4322"/>
    <w:rsid w:val="006C7612"/>
    <w:rsid w:val="006D2215"/>
    <w:rsid w:val="006D26FE"/>
    <w:rsid w:val="006D382E"/>
    <w:rsid w:val="006F5409"/>
    <w:rsid w:val="00704C0D"/>
    <w:rsid w:val="00721F02"/>
    <w:rsid w:val="00723976"/>
    <w:rsid w:val="00730E9F"/>
    <w:rsid w:val="00743722"/>
    <w:rsid w:val="00753A89"/>
    <w:rsid w:val="00754D37"/>
    <w:rsid w:val="007567F1"/>
    <w:rsid w:val="00780967"/>
    <w:rsid w:val="0079451B"/>
    <w:rsid w:val="00794845"/>
    <w:rsid w:val="00797255"/>
    <w:rsid w:val="007B5CD9"/>
    <w:rsid w:val="007B65E3"/>
    <w:rsid w:val="007C3387"/>
    <w:rsid w:val="007D7ADC"/>
    <w:rsid w:val="007E3AE2"/>
    <w:rsid w:val="007F6789"/>
    <w:rsid w:val="007F77AD"/>
    <w:rsid w:val="00803863"/>
    <w:rsid w:val="0081146E"/>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C29A7"/>
    <w:rsid w:val="008D7615"/>
    <w:rsid w:val="008E5FD3"/>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4E90"/>
    <w:rsid w:val="00A4168A"/>
    <w:rsid w:val="00A45D55"/>
    <w:rsid w:val="00A54549"/>
    <w:rsid w:val="00A558F9"/>
    <w:rsid w:val="00A623E0"/>
    <w:rsid w:val="00A651A2"/>
    <w:rsid w:val="00A67106"/>
    <w:rsid w:val="00A76E0C"/>
    <w:rsid w:val="00A80C7E"/>
    <w:rsid w:val="00A80CF7"/>
    <w:rsid w:val="00A935A5"/>
    <w:rsid w:val="00A95CB1"/>
    <w:rsid w:val="00AC1CCE"/>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E53E1"/>
    <w:rsid w:val="00F01E17"/>
    <w:rsid w:val="00F10A71"/>
    <w:rsid w:val="00F16D6D"/>
    <w:rsid w:val="00F302FC"/>
    <w:rsid w:val="00F4742B"/>
    <w:rsid w:val="00F53CF1"/>
    <w:rsid w:val="00F5433E"/>
    <w:rsid w:val="00F5742F"/>
    <w:rsid w:val="00F62C3F"/>
    <w:rsid w:val="00F677FD"/>
    <w:rsid w:val="00F85CBC"/>
    <w:rsid w:val="00F86428"/>
    <w:rsid w:val="00FA1DA4"/>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507985;fld=134;dst=100016" TargetMode="External"/><Relationship Id="rId3" Type="http://schemas.openxmlformats.org/officeDocument/2006/relationships/settings" Target="settings.xml"/><Relationship Id="rId7" Type="http://schemas.openxmlformats.org/officeDocument/2006/relationships/hyperlink" Target="consultantplus://offline/main?base=LAW;n=11271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70;fld=134" TargetMode="External"/><Relationship Id="rId11" Type="http://schemas.openxmlformats.org/officeDocument/2006/relationships/theme" Target="theme/theme1.xml"/><Relationship Id="rId5" Type="http://schemas.openxmlformats.org/officeDocument/2006/relationships/hyperlink" Target="consultantplus://offline/main?base=LAW;n=2875;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724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4</Pages>
  <Words>2822</Words>
  <Characters>16086</Characters>
  <Application>Microsoft Office Word</Application>
  <DocSecurity>0</DocSecurity>
  <Lines>134</Lines>
  <Paragraphs>37</Paragraphs>
  <ScaleCrop>false</ScaleCrop>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316</cp:revision>
  <dcterms:created xsi:type="dcterms:W3CDTF">2025-02-19T15:50:00Z</dcterms:created>
  <dcterms:modified xsi:type="dcterms:W3CDTF">2025-02-23T15:11:00Z</dcterms:modified>
</cp:coreProperties>
</file>