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931783" w14:paraId="3BCC8AEC" w14:textId="77777777" w:rsidTr="00931783">
        <w:trPr>
          <w:tblCellSpacing w:w="15" w:type="dxa"/>
          <w:jc w:val="center"/>
        </w:trPr>
        <w:tc>
          <w:tcPr>
            <w:tcW w:w="0" w:type="auto"/>
            <w:tcBorders>
              <w:top w:val="nil"/>
              <w:left w:val="nil"/>
              <w:bottom w:val="nil"/>
              <w:right w:val="nil"/>
            </w:tcBorders>
            <w:shd w:val="clear" w:color="auto" w:fill="EEEEEE"/>
            <w:vAlign w:val="center"/>
            <w:hideMark/>
          </w:tcPr>
          <w:p w14:paraId="202EBB1A" w14:textId="77777777" w:rsidR="00931783" w:rsidRDefault="00931783"/>
        </w:tc>
      </w:tr>
    </w:tbl>
    <w:p w14:paraId="30FA40BC" w14:textId="77777777" w:rsidR="00931783" w:rsidRDefault="00931783" w:rsidP="00931783">
      <w:pPr>
        <w:shd w:val="clear" w:color="auto" w:fill="EEEEEE"/>
        <w:jc w:val="center"/>
        <w:rPr>
          <w:rFonts w:ascii="Tahoma" w:hAnsi="Tahoma" w:cs="Tahoma"/>
          <w:b/>
          <w:bCs/>
          <w:color w:val="000000"/>
          <w:sz w:val="21"/>
          <w:szCs w:val="21"/>
        </w:rPr>
      </w:pPr>
      <w:proofErr w:type="gramStart"/>
      <w:r>
        <w:rPr>
          <w:rFonts w:ascii="Tahoma" w:hAnsi="Tahoma" w:cs="Tahoma"/>
          <w:b/>
          <w:bCs/>
          <w:color w:val="000000"/>
          <w:sz w:val="21"/>
          <w:szCs w:val="21"/>
        </w:rPr>
        <w:t>Р Е Ш Е Н И Е От</w:t>
      </w:r>
      <w:proofErr w:type="gramEnd"/>
      <w:r>
        <w:rPr>
          <w:rFonts w:ascii="Tahoma" w:hAnsi="Tahoma" w:cs="Tahoma"/>
          <w:b/>
          <w:bCs/>
          <w:color w:val="000000"/>
          <w:sz w:val="21"/>
          <w:szCs w:val="21"/>
        </w:rPr>
        <w:t xml:space="preserve"> 27 июня 2024 г. № 41-125-7 О внесении изменений и дополнений в решение Собрания депутатов Кривцовского сельсовета от 22.12.2021 г. № 3-13-7«Об утверждении Правил пенсионного обеспечения муниципальных служащих Кривцовского сельсовета Щигровского района Курской области»</w:t>
      </w:r>
    </w:p>
    <w:p w14:paraId="0B9248E9"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03D99B" w14:textId="77777777" w:rsidR="00931783" w:rsidRDefault="00931783" w:rsidP="00931783">
      <w:pPr>
        <w:pStyle w:val="2"/>
        <w:shd w:val="clear" w:color="auto" w:fill="EEEEEE"/>
        <w:spacing w:before="0" w:beforeAutospacing="0" w:after="0" w:afterAutospacing="0"/>
        <w:rPr>
          <w:rFonts w:ascii="Tahoma" w:hAnsi="Tahoma" w:cs="Tahoma"/>
          <w:color w:val="000000"/>
        </w:rPr>
      </w:pPr>
      <w:r>
        <w:rPr>
          <w:rStyle w:val="a4"/>
          <w:rFonts w:ascii="Tahoma" w:hAnsi="Tahoma" w:cs="Tahoma"/>
          <w:b/>
          <w:bCs/>
          <w:color w:val="000000"/>
        </w:rPr>
        <w:t>СОБРАНИЕ ДЕПУТАТОВ</w:t>
      </w:r>
    </w:p>
    <w:p w14:paraId="5CBFC34F"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43B489C9"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 КУРСКОЙ ОБЛАСТИ</w:t>
      </w:r>
    </w:p>
    <w:p w14:paraId="0016C6EE" w14:textId="77777777" w:rsidR="00931783" w:rsidRDefault="00931783" w:rsidP="00931783">
      <w:pPr>
        <w:pStyle w:val="2"/>
        <w:shd w:val="clear" w:color="auto" w:fill="EEEEEE"/>
        <w:spacing w:before="0" w:beforeAutospacing="0" w:after="0" w:afterAutospacing="0"/>
        <w:rPr>
          <w:rFonts w:ascii="Tahoma" w:hAnsi="Tahoma" w:cs="Tahoma"/>
          <w:color w:val="000000"/>
        </w:rPr>
      </w:pPr>
      <w:r>
        <w:rPr>
          <w:rStyle w:val="a4"/>
          <w:rFonts w:ascii="Tahoma" w:hAnsi="Tahoma" w:cs="Tahoma"/>
          <w:b/>
          <w:bCs/>
          <w:color w:val="000000"/>
        </w:rPr>
        <w:t>Р Е Ш Е Н И Е</w:t>
      </w:r>
    </w:p>
    <w:p w14:paraId="04DA42F3"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471761"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 июня 2024 г.    № 41-125-7</w:t>
      </w:r>
    </w:p>
    <w:p w14:paraId="7658C716"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внесении изменений и дополнений в решение</w:t>
      </w:r>
    </w:p>
    <w:p w14:paraId="46DA7F5E"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Собрания депутатов Кривцовского сельсовета от 22.12.2021 г.</w:t>
      </w:r>
    </w:p>
    <w:p w14:paraId="47551409"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3-13-7«Об утверждении Правил пенсионного обеспечения</w:t>
      </w:r>
    </w:p>
    <w:p w14:paraId="25EE83C6"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служащих Кривцовского сельсовета</w:t>
      </w:r>
    </w:p>
    <w:p w14:paraId="4A4208FD"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625FA561"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58616B"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5" w:history="1">
        <w:r>
          <w:rPr>
            <w:rStyle w:val="a5"/>
            <w:rFonts w:ascii="Tahoma" w:hAnsi="Tahoma" w:cs="Tahoma"/>
            <w:color w:val="33A6E3"/>
            <w:sz w:val="18"/>
            <w:szCs w:val="18"/>
            <w:u w:val="none"/>
          </w:rPr>
          <w:t>законом</w:t>
        </w:r>
      </w:hyperlink>
      <w:r>
        <w:rPr>
          <w:rFonts w:ascii="Tahoma" w:hAnsi="Tahoma" w:cs="Tahoma"/>
          <w:color w:val="000000"/>
          <w:sz w:val="18"/>
          <w:szCs w:val="18"/>
        </w:rPr>
        <w:t> от 15 декабря 2001 года N 166-ФЗ "О государственном пенсионном обеспечении в Российской Федерации", Федеральным </w:t>
      </w:r>
      <w:hyperlink r:id="rId6" w:history="1">
        <w:r>
          <w:rPr>
            <w:rStyle w:val="a5"/>
            <w:rFonts w:ascii="Tahoma" w:hAnsi="Tahoma" w:cs="Tahoma"/>
            <w:color w:val="33A6E3"/>
            <w:sz w:val="18"/>
            <w:szCs w:val="18"/>
            <w:u w:val="none"/>
          </w:rPr>
          <w:t>законом</w:t>
        </w:r>
      </w:hyperlink>
      <w:r>
        <w:rPr>
          <w:rFonts w:ascii="Tahoma" w:hAnsi="Tahoma" w:cs="Tahoma"/>
          <w:color w:val="000000"/>
          <w:sz w:val="18"/>
          <w:szCs w:val="18"/>
        </w:rPr>
        <w:t> от 2 марта 2007 года N 25-ФЗ "О муниципальной службе в Российской Федерации", в целях реализации </w:t>
      </w:r>
      <w:hyperlink r:id="rId7" w:history="1">
        <w:r>
          <w:rPr>
            <w:rStyle w:val="a5"/>
            <w:rFonts w:ascii="Tahoma" w:hAnsi="Tahoma" w:cs="Tahoma"/>
            <w:color w:val="33A6E3"/>
            <w:sz w:val="18"/>
            <w:szCs w:val="18"/>
            <w:u w:val="none"/>
          </w:rPr>
          <w:t>статьи 8</w:t>
        </w:r>
      </w:hyperlink>
      <w:r>
        <w:rPr>
          <w:rFonts w:ascii="Tahoma" w:hAnsi="Tahoma" w:cs="Tahoma"/>
          <w:color w:val="000000"/>
          <w:sz w:val="18"/>
          <w:szCs w:val="18"/>
        </w:rPr>
        <w:t> Закона Курской области от 13 июня 2007 года N 60-ЗКО "О муниципальной службе в Курской области", Собрание депутатов Кривцовского сельсовета Щигровского района РЕШИЛО:</w:t>
      </w:r>
    </w:p>
    <w:p w14:paraId="7B9DFDEA"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Внести в прилагаемые Правила пенсионного обеспечения муниципальных служащих Кривцовского сельсовета Щигровского района Курской области, утвержденные решением Собрания депутатов Кривцовского сельсовета от 22.12.2021 г. № 3-13-7 следующие дополнения:</w:t>
      </w:r>
    </w:p>
    <w:p w14:paraId="7722F51D"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Раздел  II.</w:t>
      </w:r>
      <w:proofErr w:type="gramEnd"/>
      <w:r>
        <w:rPr>
          <w:rFonts w:ascii="Tahoma" w:hAnsi="Tahoma" w:cs="Tahoma"/>
          <w:color w:val="000000"/>
          <w:sz w:val="18"/>
          <w:szCs w:val="18"/>
        </w:rPr>
        <w:t xml:space="preserve"> «Условия назначения пенсии за выслугу лет» дополнить следующими пунктами:</w:t>
      </w:r>
    </w:p>
    <w:p w14:paraId="13224429"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8" w:history="1">
        <w:r>
          <w:rPr>
            <w:rStyle w:val="a5"/>
            <w:rFonts w:ascii="Tahoma" w:hAnsi="Tahoma" w:cs="Tahoma"/>
            <w:color w:val="33A6E3"/>
            <w:sz w:val="18"/>
            <w:szCs w:val="18"/>
            <w:u w:val="none"/>
          </w:rPr>
          <w:t>приложению</w:t>
        </w:r>
      </w:hyperlink>
      <w:r>
        <w:rPr>
          <w:rFonts w:ascii="Tahoma" w:hAnsi="Tahoma" w:cs="Tahoma"/>
          <w:color w:val="000000"/>
          <w:sz w:val="18"/>
          <w:szCs w:val="18"/>
        </w:rPr>
        <w:t> к Федеральному закону от 15 декабря 2001 года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w:t>
      </w:r>
      <w:hyperlink r:id="rId9" w:history="1">
        <w:r>
          <w:rPr>
            <w:rStyle w:val="a5"/>
            <w:rFonts w:ascii="Tahoma" w:hAnsi="Tahoma" w:cs="Tahoma"/>
            <w:color w:val="33A6E3"/>
            <w:sz w:val="18"/>
            <w:szCs w:val="18"/>
            <w:u w:val="none"/>
          </w:rPr>
          <w:t>частью 5</w:t>
        </w:r>
      </w:hyperlink>
      <w:r>
        <w:rPr>
          <w:rFonts w:ascii="Tahoma" w:hAnsi="Tahoma" w:cs="Tahoma"/>
          <w:color w:val="000000"/>
          <w:sz w:val="18"/>
          <w:szCs w:val="18"/>
        </w:rPr>
        <w:t> настоящей статьи) имеют право на пенсию за выслугу лет при увольнении с муниципальной службы по следующим основаниям:</w:t>
      </w:r>
    </w:p>
    <w:p w14:paraId="249D9EA8"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соглашение сторон;</w:t>
      </w:r>
    </w:p>
    <w:p w14:paraId="4DDC4AA1"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1727D3CA"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расторжение трудового договора по инициативе муниципального служащего;</w:t>
      </w:r>
    </w:p>
    <w:p w14:paraId="6DF4A2EE"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муниципального служащего от продолжения работы в связи с изменением определенных сторонами условий трудового договора;</w:t>
      </w:r>
    </w:p>
    <w:p w14:paraId="5D1B674A"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14:paraId="7F567232"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отказ муниципального служащего от перевода в другую местность вместе с представителем нанимателя (работодателем);</w:t>
      </w:r>
    </w:p>
    <w:p w14:paraId="3267F315"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наличие заболевания, препятствующего прохождению муниципальной службы и подтвержденного заключением медицинской организации;</w:t>
      </w:r>
    </w:p>
    <w:p w14:paraId="58E53D7A"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14:paraId="6D744AC8"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сокращение численности или штата муниципальных служащих в органах местного самоуправления и их аппаратах;</w:t>
      </w:r>
    </w:p>
    <w:p w14:paraId="2165D637"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ликвидация органов местного самоуправления;</w:t>
      </w:r>
    </w:p>
    <w:p w14:paraId="5AD7C3AF"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14:paraId="227B0A43"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65455F37"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14:paraId="3162A7A2"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30C5C5D9"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признание муниципального служащего недееспособным или ограниченно дееспособным решением суда, вступившим в законную силу;</w:t>
      </w:r>
    </w:p>
    <w:p w14:paraId="2E43E110"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0" w:history="1">
        <w:r>
          <w:rPr>
            <w:rStyle w:val="a5"/>
            <w:rFonts w:ascii="Tahoma" w:hAnsi="Tahoma" w:cs="Tahoma"/>
            <w:color w:val="33A6E3"/>
            <w:sz w:val="18"/>
            <w:szCs w:val="18"/>
            <w:u w:val="none"/>
          </w:rPr>
          <w:t>частью 2 статьи 19</w:t>
        </w:r>
      </w:hyperlink>
      <w:r>
        <w:rPr>
          <w:rFonts w:ascii="Tahoma" w:hAnsi="Tahoma" w:cs="Tahoma"/>
          <w:color w:val="000000"/>
          <w:sz w:val="18"/>
          <w:szCs w:val="18"/>
        </w:rPr>
        <w:t> Федерального закона от 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14:paraId="7D1DE45F"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Муниципальные служащие при увольнении с муниципальной службы по основаниям, предусмотренным </w:t>
      </w:r>
      <w:hyperlink r:id="rId11" w:history="1">
        <w:r>
          <w:rPr>
            <w:rStyle w:val="a5"/>
            <w:rFonts w:ascii="Tahoma" w:hAnsi="Tahoma" w:cs="Tahoma"/>
            <w:color w:val="33A6E3"/>
            <w:sz w:val="18"/>
            <w:szCs w:val="18"/>
            <w:u w:val="none"/>
          </w:rPr>
          <w:t>пунктами 1</w:t>
        </w:r>
      </w:hyperlink>
      <w:r>
        <w:rPr>
          <w:rFonts w:ascii="Tahoma" w:hAnsi="Tahoma" w:cs="Tahoma"/>
          <w:color w:val="000000"/>
          <w:sz w:val="18"/>
          <w:szCs w:val="18"/>
        </w:rPr>
        <w:t> - </w:t>
      </w:r>
      <w:hyperlink r:id="rId12" w:history="1">
        <w:r>
          <w:rPr>
            <w:rStyle w:val="a5"/>
            <w:rFonts w:ascii="Tahoma" w:hAnsi="Tahoma" w:cs="Tahoma"/>
            <w:color w:val="33A6E3"/>
            <w:sz w:val="18"/>
            <w:szCs w:val="18"/>
            <w:u w:val="none"/>
          </w:rPr>
          <w:t>4</w:t>
        </w:r>
      </w:hyperlink>
      <w:r>
        <w:rPr>
          <w:rFonts w:ascii="Tahoma" w:hAnsi="Tahoma" w:cs="Tahoma"/>
          <w:color w:val="000000"/>
          <w:sz w:val="18"/>
          <w:szCs w:val="18"/>
        </w:rPr>
        <w:t>, </w:t>
      </w:r>
      <w:hyperlink r:id="rId13" w:history="1">
        <w:r>
          <w:rPr>
            <w:rStyle w:val="a5"/>
            <w:rFonts w:ascii="Tahoma" w:hAnsi="Tahoma" w:cs="Tahoma"/>
            <w:color w:val="33A6E3"/>
            <w:sz w:val="18"/>
            <w:szCs w:val="18"/>
            <w:u w:val="none"/>
          </w:rPr>
          <w:t>8</w:t>
        </w:r>
      </w:hyperlink>
      <w:r>
        <w:rPr>
          <w:rFonts w:ascii="Tahoma" w:hAnsi="Tahoma" w:cs="Tahoma"/>
          <w:color w:val="000000"/>
          <w:sz w:val="18"/>
          <w:szCs w:val="18"/>
        </w:rPr>
        <w:t>, </w:t>
      </w:r>
      <w:hyperlink r:id="rId14" w:history="1">
        <w:r>
          <w:rPr>
            <w:rStyle w:val="a5"/>
            <w:rFonts w:ascii="Tahoma" w:hAnsi="Tahoma" w:cs="Tahoma"/>
            <w:color w:val="33A6E3"/>
            <w:sz w:val="18"/>
            <w:szCs w:val="18"/>
            <w:u w:val="none"/>
          </w:rPr>
          <w:t>16 пункта</w:t>
        </w:r>
      </w:hyperlink>
      <w:r>
        <w:rPr>
          <w:rFonts w:ascii="Tahoma" w:hAnsi="Tahoma" w:cs="Tahoma"/>
          <w:color w:val="000000"/>
          <w:sz w:val="18"/>
          <w:szCs w:val="18"/>
        </w:rPr>
        <w:t> 2.5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5" w:history="1">
        <w:r>
          <w:rPr>
            <w:rStyle w:val="a5"/>
            <w:rFonts w:ascii="Tahoma" w:hAnsi="Tahoma" w:cs="Tahoma"/>
            <w:color w:val="33A6E3"/>
            <w:sz w:val="18"/>
            <w:szCs w:val="18"/>
            <w:u w:val="none"/>
          </w:rPr>
          <w:t>частью 1 статьи 8</w:t>
        </w:r>
      </w:hyperlink>
      <w:r>
        <w:rPr>
          <w:rFonts w:ascii="Tahoma" w:hAnsi="Tahoma" w:cs="Tahoma"/>
          <w:color w:val="000000"/>
          <w:sz w:val="18"/>
          <w:szCs w:val="18"/>
        </w:rPr>
        <w:t> и </w:t>
      </w:r>
      <w:hyperlink r:id="rId16" w:history="1">
        <w:r>
          <w:rPr>
            <w:rStyle w:val="a5"/>
            <w:rFonts w:ascii="Tahoma" w:hAnsi="Tahoma" w:cs="Tahoma"/>
            <w:color w:val="33A6E3"/>
            <w:sz w:val="18"/>
            <w:szCs w:val="18"/>
            <w:u w:val="none"/>
          </w:rPr>
          <w:t>статьями 9</w:t>
        </w:r>
      </w:hyperlink>
      <w:r>
        <w:rPr>
          <w:rFonts w:ascii="Tahoma" w:hAnsi="Tahoma" w:cs="Tahoma"/>
          <w:color w:val="000000"/>
          <w:sz w:val="18"/>
          <w:szCs w:val="18"/>
        </w:rPr>
        <w:t>, </w:t>
      </w:r>
      <w:hyperlink r:id="rId17" w:history="1">
        <w:r>
          <w:rPr>
            <w:rStyle w:val="a5"/>
            <w:rFonts w:ascii="Tahoma" w:hAnsi="Tahoma" w:cs="Tahoma"/>
            <w:color w:val="33A6E3"/>
            <w:sz w:val="18"/>
            <w:szCs w:val="18"/>
            <w:u w:val="none"/>
          </w:rPr>
          <w:t>30</w:t>
        </w:r>
      </w:hyperlink>
      <w:r>
        <w:rPr>
          <w:rFonts w:ascii="Tahoma" w:hAnsi="Tahoma" w:cs="Tahoma"/>
          <w:color w:val="000000"/>
          <w:sz w:val="18"/>
          <w:szCs w:val="18"/>
        </w:rPr>
        <w:t> - </w:t>
      </w:r>
      <w:hyperlink r:id="rId18" w:history="1">
        <w:r>
          <w:rPr>
            <w:rStyle w:val="a5"/>
            <w:rFonts w:ascii="Tahoma" w:hAnsi="Tahoma" w:cs="Tahoma"/>
            <w:color w:val="33A6E3"/>
            <w:sz w:val="18"/>
            <w:szCs w:val="18"/>
            <w:u w:val="none"/>
          </w:rPr>
          <w:t>33</w:t>
        </w:r>
      </w:hyperlink>
      <w:r>
        <w:rPr>
          <w:rFonts w:ascii="Tahoma" w:hAnsi="Tahoma" w:cs="Tahoma"/>
          <w:color w:val="000000"/>
          <w:sz w:val="18"/>
          <w:szCs w:val="18"/>
        </w:rPr>
        <w:t> Федерального закона «О страховых пенсиях» и непосредственно перед увольнением замещали должности муниципальной службы не менее 12 полных месяцев.</w:t>
      </w:r>
    </w:p>
    <w:p w14:paraId="7ECF0E3D"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служащие при увольнении с муниципальной службы по основаниям, предусмотренным </w:t>
      </w:r>
      <w:hyperlink r:id="rId19" w:history="1">
        <w:r>
          <w:rPr>
            <w:rStyle w:val="a5"/>
            <w:rFonts w:ascii="Tahoma" w:hAnsi="Tahoma" w:cs="Tahoma"/>
            <w:color w:val="33A6E3"/>
            <w:sz w:val="18"/>
            <w:szCs w:val="18"/>
            <w:u w:val="none"/>
          </w:rPr>
          <w:t>пунктами 5</w:t>
        </w:r>
      </w:hyperlink>
      <w:r>
        <w:rPr>
          <w:rFonts w:ascii="Tahoma" w:hAnsi="Tahoma" w:cs="Tahoma"/>
          <w:color w:val="000000"/>
          <w:sz w:val="18"/>
          <w:szCs w:val="18"/>
        </w:rPr>
        <w:t> - </w:t>
      </w:r>
      <w:hyperlink r:id="rId20" w:history="1">
        <w:r>
          <w:rPr>
            <w:rStyle w:val="a5"/>
            <w:rFonts w:ascii="Tahoma" w:hAnsi="Tahoma" w:cs="Tahoma"/>
            <w:color w:val="33A6E3"/>
            <w:sz w:val="18"/>
            <w:szCs w:val="18"/>
            <w:u w:val="none"/>
          </w:rPr>
          <w:t>7</w:t>
        </w:r>
      </w:hyperlink>
      <w:r>
        <w:rPr>
          <w:rFonts w:ascii="Tahoma" w:hAnsi="Tahoma" w:cs="Tahoma"/>
          <w:color w:val="000000"/>
          <w:sz w:val="18"/>
          <w:szCs w:val="18"/>
        </w:rPr>
        <w:t>, </w:t>
      </w:r>
      <w:hyperlink r:id="rId21" w:history="1">
        <w:r>
          <w:rPr>
            <w:rStyle w:val="a5"/>
            <w:rFonts w:ascii="Tahoma" w:hAnsi="Tahoma" w:cs="Tahoma"/>
            <w:color w:val="33A6E3"/>
            <w:sz w:val="18"/>
            <w:szCs w:val="18"/>
            <w:u w:val="none"/>
          </w:rPr>
          <w:t>9</w:t>
        </w:r>
      </w:hyperlink>
      <w:r>
        <w:rPr>
          <w:rFonts w:ascii="Tahoma" w:hAnsi="Tahoma" w:cs="Tahoma"/>
          <w:color w:val="000000"/>
          <w:sz w:val="18"/>
          <w:szCs w:val="18"/>
        </w:rPr>
        <w:t> - </w:t>
      </w:r>
      <w:hyperlink r:id="rId22" w:history="1">
        <w:r>
          <w:rPr>
            <w:rStyle w:val="a5"/>
            <w:rFonts w:ascii="Tahoma" w:hAnsi="Tahoma" w:cs="Tahoma"/>
            <w:color w:val="33A6E3"/>
            <w:sz w:val="18"/>
            <w:szCs w:val="18"/>
            <w:u w:val="none"/>
          </w:rPr>
          <w:t>15 пункта</w:t>
        </w:r>
      </w:hyperlink>
      <w:r>
        <w:rPr>
          <w:rFonts w:ascii="Tahoma" w:hAnsi="Tahoma" w:cs="Tahoma"/>
          <w:color w:val="000000"/>
          <w:sz w:val="18"/>
          <w:szCs w:val="18"/>
        </w:rPr>
        <w:t> 2.5 настоящих Правил,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14:paraId="68623291"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Пенсия за выслугу лет устанавливается к страховой пенсии по старости (инвалидности), назначенной в соответствии с Федеральным </w:t>
      </w:r>
      <w:hyperlink r:id="rId23" w:history="1">
        <w:r>
          <w:rPr>
            <w:rStyle w:val="a5"/>
            <w:rFonts w:ascii="Tahoma" w:hAnsi="Tahoma" w:cs="Tahoma"/>
            <w:color w:val="33A6E3"/>
            <w:sz w:val="18"/>
            <w:szCs w:val="18"/>
            <w:u w:val="none"/>
          </w:rPr>
          <w:t>законом</w:t>
        </w:r>
      </w:hyperlink>
      <w:r>
        <w:rPr>
          <w:rFonts w:ascii="Tahoma" w:hAnsi="Tahoma" w:cs="Tahoma"/>
          <w:color w:val="000000"/>
          <w:sz w:val="18"/>
          <w:szCs w:val="18"/>
        </w:rPr>
        <w:t> «О страховых пенсиях», и выплачивается одновременно с ней.</w:t>
      </w:r>
    </w:p>
    <w:p w14:paraId="1A3AE0FC"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Муниципальные служащие имеют право на пенсию за выслугу лет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если непосредственно перед увольнением замещали должности муниципальной службы Кривцовского сельсовета Щигровского района Курской области не менее 7 лет.</w:t>
      </w:r>
    </w:p>
    <w:p w14:paraId="5FD5E422"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9DDC39"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Настоящее решение вступает в силу после его обнародования и распространяется на отношения, возникшие с 31 августа 2021года.</w:t>
      </w:r>
    </w:p>
    <w:p w14:paraId="62163173"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73F235"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631F7E2B"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4A382A30"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Никитин</w:t>
      </w:r>
    </w:p>
    <w:p w14:paraId="67B742DC"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8CE070"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Кривцовского сельсовета                                                     </w:t>
      </w:r>
    </w:p>
    <w:p w14:paraId="438B25D1"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Ивлякова</w:t>
      </w:r>
    </w:p>
    <w:p w14:paraId="4C36A9F4"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22C61D"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172386"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BA8F1E"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1137A8"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9105FE"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9FB292"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9267F3"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AAB81B"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65D40C"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84D476"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D76F56"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D7001F"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2C82D9"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A493A7" w14:textId="77777777" w:rsidR="00931783" w:rsidRDefault="00931783" w:rsidP="009317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F08788" w14:textId="68B751A1" w:rsidR="006D2215" w:rsidRPr="00931783" w:rsidRDefault="006D2215" w:rsidP="00931783">
      <w:bookmarkStart w:id="0" w:name="_GoBack"/>
      <w:bookmarkEnd w:id="0"/>
    </w:p>
    <w:sectPr w:rsidR="006D2215" w:rsidRPr="00931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20"/>
  </w:num>
  <w:num w:numId="4">
    <w:abstractNumId w:val="17"/>
  </w:num>
  <w:num w:numId="5">
    <w:abstractNumId w:val="8"/>
  </w:num>
  <w:num w:numId="6">
    <w:abstractNumId w:val="15"/>
  </w:num>
  <w:num w:numId="7">
    <w:abstractNumId w:val="7"/>
  </w:num>
  <w:num w:numId="8">
    <w:abstractNumId w:val="1"/>
  </w:num>
  <w:num w:numId="9">
    <w:abstractNumId w:val="22"/>
  </w:num>
  <w:num w:numId="10">
    <w:abstractNumId w:val="27"/>
  </w:num>
  <w:num w:numId="11">
    <w:abstractNumId w:val="10"/>
  </w:num>
  <w:num w:numId="12">
    <w:abstractNumId w:val="13"/>
  </w:num>
  <w:num w:numId="13">
    <w:abstractNumId w:val="14"/>
  </w:num>
  <w:num w:numId="14">
    <w:abstractNumId w:val="5"/>
  </w:num>
  <w:num w:numId="15">
    <w:abstractNumId w:val="11"/>
  </w:num>
  <w:num w:numId="16">
    <w:abstractNumId w:val="25"/>
  </w:num>
  <w:num w:numId="17">
    <w:abstractNumId w:val="6"/>
  </w:num>
  <w:num w:numId="18">
    <w:abstractNumId w:val="23"/>
  </w:num>
  <w:num w:numId="19">
    <w:abstractNumId w:val="28"/>
  </w:num>
  <w:num w:numId="20">
    <w:abstractNumId w:val="0"/>
  </w:num>
  <w:num w:numId="21">
    <w:abstractNumId w:val="18"/>
  </w:num>
  <w:num w:numId="22">
    <w:abstractNumId w:val="3"/>
  </w:num>
  <w:num w:numId="23">
    <w:abstractNumId w:val="9"/>
  </w:num>
  <w:num w:numId="24">
    <w:abstractNumId w:val="19"/>
  </w:num>
  <w:num w:numId="25">
    <w:abstractNumId w:val="2"/>
  </w:num>
  <w:num w:numId="26">
    <w:abstractNumId w:val="21"/>
  </w:num>
  <w:num w:numId="27">
    <w:abstractNumId w:val="24"/>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21EC"/>
    <w:rsid w:val="00035845"/>
    <w:rsid w:val="000378C1"/>
    <w:rsid w:val="000522DA"/>
    <w:rsid w:val="00063392"/>
    <w:rsid w:val="000876A9"/>
    <w:rsid w:val="000909F6"/>
    <w:rsid w:val="000B2C6A"/>
    <w:rsid w:val="000B5471"/>
    <w:rsid w:val="000C57B5"/>
    <w:rsid w:val="000E5AAC"/>
    <w:rsid w:val="000F22DB"/>
    <w:rsid w:val="00104F6D"/>
    <w:rsid w:val="00151084"/>
    <w:rsid w:val="00153174"/>
    <w:rsid w:val="001609AD"/>
    <w:rsid w:val="00183FC8"/>
    <w:rsid w:val="001A070E"/>
    <w:rsid w:val="001A07CA"/>
    <w:rsid w:val="001A4A66"/>
    <w:rsid w:val="001A54BA"/>
    <w:rsid w:val="001B4D59"/>
    <w:rsid w:val="001C767D"/>
    <w:rsid w:val="001E0B71"/>
    <w:rsid w:val="00205FA3"/>
    <w:rsid w:val="00207762"/>
    <w:rsid w:val="002242EE"/>
    <w:rsid w:val="002357DC"/>
    <w:rsid w:val="00254237"/>
    <w:rsid w:val="00286F41"/>
    <w:rsid w:val="002A2206"/>
    <w:rsid w:val="002B3F0D"/>
    <w:rsid w:val="002B66EF"/>
    <w:rsid w:val="00322C7E"/>
    <w:rsid w:val="0032309A"/>
    <w:rsid w:val="00325403"/>
    <w:rsid w:val="00335F99"/>
    <w:rsid w:val="00355618"/>
    <w:rsid w:val="0035765C"/>
    <w:rsid w:val="00363997"/>
    <w:rsid w:val="003715AF"/>
    <w:rsid w:val="003846F0"/>
    <w:rsid w:val="003B79DC"/>
    <w:rsid w:val="003D5D97"/>
    <w:rsid w:val="003E2BEB"/>
    <w:rsid w:val="004005BF"/>
    <w:rsid w:val="00413E63"/>
    <w:rsid w:val="00422805"/>
    <w:rsid w:val="0043443E"/>
    <w:rsid w:val="004351E9"/>
    <w:rsid w:val="00436857"/>
    <w:rsid w:val="00442347"/>
    <w:rsid w:val="00453B84"/>
    <w:rsid w:val="0046079F"/>
    <w:rsid w:val="00462929"/>
    <w:rsid w:val="00475E23"/>
    <w:rsid w:val="00490044"/>
    <w:rsid w:val="004C5C0B"/>
    <w:rsid w:val="004D4AC8"/>
    <w:rsid w:val="004F4F22"/>
    <w:rsid w:val="00504797"/>
    <w:rsid w:val="005110BC"/>
    <w:rsid w:val="00547B2E"/>
    <w:rsid w:val="00552D01"/>
    <w:rsid w:val="00555F1D"/>
    <w:rsid w:val="00557258"/>
    <w:rsid w:val="00580F75"/>
    <w:rsid w:val="005C0179"/>
    <w:rsid w:val="005C6945"/>
    <w:rsid w:val="005D3AAD"/>
    <w:rsid w:val="005E39E7"/>
    <w:rsid w:val="005E6B7F"/>
    <w:rsid w:val="00600B19"/>
    <w:rsid w:val="0061512B"/>
    <w:rsid w:val="00635689"/>
    <w:rsid w:val="00647F78"/>
    <w:rsid w:val="00660FC3"/>
    <w:rsid w:val="00681091"/>
    <w:rsid w:val="00683989"/>
    <w:rsid w:val="0069046C"/>
    <w:rsid w:val="00691656"/>
    <w:rsid w:val="006941C1"/>
    <w:rsid w:val="0069724A"/>
    <w:rsid w:val="006A1A25"/>
    <w:rsid w:val="006A63E2"/>
    <w:rsid w:val="006B6B41"/>
    <w:rsid w:val="006C2FDD"/>
    <w:rsid w:val="006D2215"/>
    <w:rsid w:val="006D26FE"/>
    <w:rsid w:val="006D382E"/>
    <w:rsid w:val="00704C0D"/>
    <w:rsid w:val="00721F02"/>
    <w:rsid w:val="00723976"/>
    <w:rsid w:val="00730E9F"/>
    <w:rsid w:val="00743722"/>
    <w:rsid w:val="0079451B"/>
    <w:rsid w:val="00794845"/>
    <w:rsid w:val="007B5CD9"/>
    <w:rsid w:val="007B65E3"/>
    <w:rsid w:val="007C3387"/>
    <w:rsid w:val="007D7ADC"/>
    <w:rsid w:val="00823C36"/>
    <w:rsid w:val="00827B5D"/>
    <w:rsid w:val="008364DB"/>
    <w:rsid w:val="008424DD"/>
    <w:rsid w:val="0084425E"/>
    <w:rsid w:val="008533C1"/>
    <w:rsid w:val="0087026C"/>
    <w:rsid w:val="00876B93"/>
    <w:rsid w:val="00883C49"/>
    <w:rsid w:val="0089527D"/>
    <w:rsid w:val="008B6A0A"/>
    <w:rsid w:val="008B7167"/>
    <w:rsid w:val="00913BE0"/>
    <w:rsid w:val="00916DF4"/>
    <w:rsid w:val="009177A1"/>
    <w:rsid w:val="00931783"/>
    <w:rsid w:val="009608CC"/>
    <w:rsid w:val="009816E1"/>
    <w:rsid w:val="009817F5"/>
    <w:rsid w:val="00986EC9"/>
    <w:rsid w:val="0099216B"/>
    <w:rsid w:val="009C106F"/>
    <w:rsid w:val="009C6FB5"/>
    <w:rsid w:val="009D2F8F"/>
    <w:rsid w:val="009F36E4"/>
    <w:rsid w:val="00A12971"/>
    <w:rsid w:val="00A4168A"/>
    <w:rsid w:val="00A54549"/>
    <w:rsid w:val="00A558F9"/>
    <w:rsid w:val="00A623E0"/>
    <w:rsid w:val="00A935A5"/>
    <w:rsid w:val="00AE5967"/>
    <w:rsid w:val="00B120E7"/>
    <w:rsid w:val="00B12ADF"/>
    <w:rsid w:val="00B16FD5"/>
    <w:rsid w:val="00B226F6"/>
    <w:rsid w:val="00B24A4F"/>
    <w:rsid w:val="00B40783"/>
    <w:rsid w:val="00BE45D2"/>
    <w:rsid w:val="00BF407A"/>
    <w:rsid w:val="00C0136E"/>
    <w:rsid w:val="00C25D24"/>
    <w:rsid w:val="00C32F01"/>
    <w:rsid w:val="00C64849"/>
    <w:rsid w:val="00C74BFE"/>
    <w:rsid w:val="00CD18FF"/>
    <w:rsid w:val="00CE76BE"/>
    <w:rsid w:val="00CF37EA"/>
    <w:rsid w:val="00CF46D1"/>
    <w:rsid w:val="00D01344"/>
    <w:rsid w:val="00D1224E"/>
    <w:rsid w:val="00D13212"/>
    <w:rsid w:val="00D138CA"/>
    <w:rsid w:val="00D170B4"/>
    <w:rsid w:val="00D361FA"/>
    <w:rsid w:val="00D95D9D"/>
    <w:rsid w:val="00DA1F5A"/>
    <w:rsid w:val="00DA6DCE"/>
    <w:rsid w:val="00DB0338"/>
    <w:rsid w:val="00DD607C"/>
    <w:rsid w:val="00DF5106"/>
    <w:rsid w:val="00E03E80"/>
    <w:rsid w:val="00E06099"/>
    <w:rsid w:val="00E23494"/>
    <w:rsid w:val="00E42536"/>
    <w:rsid w:val="00E60231"/>
    <w:rsid w:val="00E61482"/>
    <w:rsid w:val="00E66F59"/>
    <w:rsid w:val="00E825DE"/>
    <w:rsid w:val="00E93F26"/>
    <w:rsid w:val="00EA5681"/>
    <w:rsid w:val="00EB1527"/>
    <w:rsid w:val="00EB75FC"/>
    <w:rsid w:val="00EC6F65"/>
    <w:rsid w:val="00ED4518"/>
    <w:rsid w:val="00F01E17"/>
    <w:rsid w:val="00F53CF1"/>
    <w:rsid w:val="00F677FD"/>
    <w:rsid w:val="00F85CBC"/>
    <w:rsid w:val="00F86428"/>
    <w:rsid w:val="00FA33ED"/>
    <w:rsid w:val="00FC3DF8"/>
    <w:rsid w:val="00FD493A"/>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0F71D18D7CD998865E8E269AB509C0715979943D62CA2CD4B5864ECF10E1704F6C95F55A110412922E6F9BB5D3BCD1C3A3B08282P3k7L" TargetMode="External"/><Relationship Id="rId13" Type="http://schemas.openxmlformats.org/officeDocument/2006/relationships/hyperlink" Target="consultantplus://offline/ref=9D7334285F6381AAE6E92F24F9A4270F7BBC9EF3F40759446192BF7DEEF3807AA7C39102567583D21F8A3AC9B6AF2160EAC4602C2EBF706205C800I7r0L" TargetMode="External"/><Relationship Id="rId18" Type="http://schemas.openxmlformats.org/officeDocument/2006/relationships/hyperlink" Target="consultantplus://offline/ref=9D7334285F6381AAE6E92F32FAC87D037FBFC3FAF8025A133CCDE420B9FA8A2DE08CC840127886D61B846B99F9AE7D24B7D7602D2EBD797EI0r6L" TargetMode="External"/><Relationship Id="rId3" Type="http://schemas.openxmlformats.org/officeDocument/2006/relationships/settings" Target="settings.xml"/><Relationship Id="rId21" Type="http://schemas.openxmlformats.org/officeDocument/2006/relationships/hyperlink" Target="consultantplus://offline/ref=9D7334285F6381AAE6E92F24F9A4270F7BBC9EF3F40759446192BF7DEEF3807AA7C39102567583D21F8A3ACAB6AF2160EAC4602C2EBF706205C800I7r0L" TargetMode="External"/><Relationship Id="rId7" Type="http://schemas.openxmlformats.org/officeDocument/2006/relationships/hyperlink" Target="consultantplus://offline/ref=8BFE6EBDFC2A9884ECE48A538B58F54DA2F8FC1BD5E438DE9B3E40EB030090D39A9F043F245F87123FFDD0762ACA40B71B31B1A0FB4178E10E80A6C7m4K" TargetMode="External"/><Relationship Id="rId12" Type="http://schemas.openxmlformats.org/officeDocument/2006/relationships/hyperlink" Target="consultantplus://offline/ref=9D7334285F6381AAE6E92F24F9A4270F7BBC9EF3F40759446192BF7DEEF3807AA7C39102567583D21F8A3BCFB6AF2160EAC4602C2EBF706205C800I7r0L" TargetMode="External"/><Relationship Id="rId17" Type="http://schemas.openxmlformats.org/officeDocument/2006/relationships/hyperlink" Target="consultantplus://offline/ref=9D7334285F6381AAE6E92F32FAC87D037FBFC3FAF8025A133CCDE420B9FA8A2DE08CC840127886D21C846B99F9AE7D24B7D7602D2EBD797EI0r6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D7334285F6381AAE6E92F32FAC87D037FBFC3FAF8025A133CCDE420B9FA8A2DE08CC840127882D71E846B99F9AE7D24B7D7602D2EBD797EI0r6L" TargetMode="External"/><Relationship Id="rId20" Type="http://schemas.openxmlformats.org/officeDocument/2006/relationships/hyperlink" Target="consultantplus://offline/ref=9D7334285F6381AAE6E92F24F9A4270F7BBC9EF3F40759446192BF7DEEF3807AA7C39102567583D21F8A3AC8B6AF2160EAC4602C2EBF706205C800I7r0L" TargetMode="External"/><Relationship Id="rId1" Type="http://schemas.openxmlformats.org/officeDocument/2006/relationships/numbering" Target="numbering.xml"/><Relationship Id="rId6" Type="http://schemas.openxmlformats.org/officeDocument/2006/relationships/hyperlink" Target="consultantplus://offline/ref=8BFE6EBDFC2A9884ECE48A458834AF41A6FBA113DEE43B89C6611BB654099A84CFD00571625098133FE6D57223C9mFK" TargetMode="External"/><Relationship Id="rId11" Type="http://schemas.openxmlformats.org/officeDocument/2006/relationships/hyperlink" Target="consultantplus://offline/ref=9D7334285F6381AAE6E92F24F9A4270F7BBC9EF3F40759446192BF7DEEF3807AA7C39102567583D21F8A3BCCB6AF2160EAC4602C2EBF706205C800I7r0L" TargetMode="External"/><Relationship Id="rId24" Type="http://schemas.openxmlformats.org/officeDocument/2006/relationships/fontTable" Target="fontTable.xml"/><Relationship Id="rId5" Type="http://schemas.openxmlformats.org/officeDocument/2006/relationships/hyperlink" Target="consultantplus://offline/ref=8BFE6EBDFC2A9884ECE48A458834AF41A6F4A311D8E53B89C6611BB654099A84DDD05D7E69578D466EBC827F239C0FF24E22B1A2E7C4m1K" TargetMode="External"/><Relationship Id="rId15" Type="http://schemas.openxmlformats.org/officeDocument/2006/relationships/hyperlink" Target="consultantplus://offline/ref=9D7334285F6381AAE6E92F32FAC87D037FBFC3FAF8025A133CCDE420B9FA8A2DE08CC840127882D617846B99F9AE7D24B7D7602D2EBD797EI0r6L" TargetMode="External"/><Relationship Id="rId23" Type="http://schemas.openxmlformats.org/officeDocument/2006/relationships/hyperlink" Target="consultantplus://offline/ref=C845AC680F8253040D5179A19D43D5FBCA0884E07453788ED9F362F8BD47A6BDCAA2ED1063CF33EAE554DB585EpBQ8O" TargetMode="External"/><Relationship Id="rId10" Type="http://schemas.openxmlformats.org/officeDocument/2006/relationships/hyperlink" Target="consultantplus://offline/ref=EA0F71D18D7CD998865E8E269AB509C071567B963B63CA2CD4B5864ECF10E1704F6C95F65F140E41C5616EC7F18EAFD1C2A3B28B9E343C45PAk6L" TargetMode="External"/><Relationship Id="rId19" Type="http://schemas.openxmlformats.org/officeDocument/2006/relationships/hyperlink" Target="consultantplus://offline/ref=9D7334285F6381AAE6E92F24F9A4270F7BBC9EF3F40759446192BF7DEEF3807AA7C39102567583D21F8A3BC0B6AF2160EAC4602C2EBF706205C800I7r0L" TargetMode="External"/><Relationship Id="rId4" Type="http://schemas.openxmlformats.org/officeDocument/2006/relationships/webSettings" Target="webSettings.xml"/><Relationship Id="rId9" Type="http://schemas.openxmlformats.org/officeDocument/2006/relationships/hyperlink" Target="consultantplus://offline/ref=EA0F71D18D7CD998865E8E3099D953CC7555269E3063C97B89EADD139819EB270823CCB41B190E46C36F3C96BE8FF3959FB0B28A9E363559A52C4FPBkAL" TargetMode="External"/><Relationship Id="rId14" Type="http://schemas.openxmlformats.org/officeDocument/2006/relationships/hyperlink" Target="consultantplus://offline/ref=9D7334285F6381AAE6E92F24F9A4270F7BBC9EF3F40759446192BF7DEEF3807AA7C39102567583D21F8A3AC1B6AF2160EAC4602C2EBF706205C800I7r0L" TargetMode="External"/><Relationship Id="rId22" Type="http://schemas.openxmlformats.org/officeDocument/2006/relationships/hyperlink" Target="consultantplus://offline/ref=9D7334285F6381AAE6E92F24F9A4270F7BBC9EF3F40759446192BF7DEEF3807AA7C39102567583D21F8A3AC0B6AF2160EAC4602C2EBF706205C800I7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1537</Words>
  <Characters>8765</Characters>
  <Application>Microsoft Office Word</Application>
  <DocSecurity>0</DocSecurity>
  <Lines>73</Lines>
  <Paragraphs>20</Paragraphs>
  <ScaleCrop>false</ScaleCrop>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189</cp:revision>
  <dcterms:created xsi:type="dcterms:W3CDTF">2025-02-19T15:50:00Z</dcterms:created>
  <dcterms:modified xsi:type="dcterms:W3CDTF">2025-02-23T08:24:00Z</dcterms:modified>
</cp:coreProperties>
</file>