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41" w:rsidRPr="002D0041" w:rsidRDefault="002D0041" w:rsidP="002D0041">
      <w:pPr>
        <w:shd w:val="clear" w:color="auto" w:fill="EEEEEE"/>
        <w:jc w:val="center"/>
        <w:rPr>
          <w:rFonts w:ascii="Tahoma" w:eastAsia="Times New Roman" w:hAnsi="Tahoma" w:cs="Tahoma"/>
          <w:b/>
          <w:bCs/>
          <w:color w:val="000000"/>
          <w:sz w:val="21"/>
          <w:szCs w:val="21"/>
          <w:lang w:eastAsia="ru-RU"/>
        </w:rPr>
      </w:pPr>
      <w:r w:rsidRPr="002D0041">
        <w:rPr>
          <w:rFonts w:ascii="Tahoma" w:eastAsia="Times New Roman" w:hAnsi="Tahoma" w:cs="Tahoma"/>
          <w:b/>
          <w:bCs/>
          <w:color w:val="000000"/>
          <w:sz w:val="21"/>
          <w:szCs w:val="21"/>
          <w:lang w:eastAsia="ru-RU"/>
        </w:rPr>
        <w:t>ПОСТАНОВЛЕНИЕ от «25» июня 2018 года №58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АДМИНИСТРАЦИЯ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КРИВЦОВСКОГО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ЩИГРОВСКОГО РАЙОНА КУРСКОЙ ОБЛАСТИ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ПОСТАНОВЛЕНИЕ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 «25» июня 2018 года    №58</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Об утверждении административного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регламента по предоставлению муниципальной услуги «Присвоение адресов объектам адресации, 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«Присвоение адресов объектам адресации, изменение,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2. Постановление Администрации Кривцовского сельсовета Щигровского района от «17» января 2018 года №3 «Об утверждении административного  регламента Администрации  Кривцовского  сельсовета Щигровского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считать утратившими силу.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Постановление вступает в силу с момента обнародования.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Глава Кривцовского сельсовета                            И.В. Болычева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Утверждён</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постановлением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Кривцовского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Щигровского района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Курской области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 25.06.2018г.№ 58</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Административный регламент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предоставления  </w:t>
      </w:r>
      <w:r w:rsidRPr="002D0041">
        <w:rPr>
          <w:rFonts w:ascii="Tahoma" w:eastAsia="Times New Roman" w:hAnsi="Tahoma" w:cs="Tahoma"/>
          <w:color w:val="000000"/>
          <w:sz w:val="18"/>
          <w:szCs w:val="18"/>
          <w:lang w:eastAsia="ru-RU"/>
        </w:rPr>
        <w:t>Администрацией Кривцовского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Щигровского района Курской области  муниципальной услуги  «Присвоение адресов объектам адресации, 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I. Общие положения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1.1.  Предмет регулирования административного регламента</w:t>
      </w:r>
    </w:p>
    <w:p w:rsidR="002D0041" w:rsidRPr="002D0041" w:rsidRDefault="002D0041" w:rsidP="002D0041">
      <w:pPr>
        <w:shd w:val="clear" w:color="auto" w:fill="EEEEEE"/>
        <w:outlineLvl w:val="1"/>
        <w:rPr>
          <w:rFonts w:ascii="Tahoma" w:eastAsia="Times New Roman" w:hAnsi="Tahoma" w:cs="Tahoma"/>
          <w:b/>
          <w:bCs/>
          <w:color w:val="000000"/>
          <w:sz w:val="36"/>
          <w:szCs w:val="36"/>
          <w:lang w:eastAsia="ru-RU"/>
        </w:rPr>
      </w:pPr>
      <w:r w:rsidRPr="002D0041">
        <w:rPr>
          <w:rFonts w:ascii="Tahoma" w:eastAsia="Times New Roman" w:hAnsi="Tahoma" w:cs="Tahoma"/>
          <w:b/>
          <w:bCs/>
          <w:color w:val="000000"/>
          <w:sz w:val="36"/>
          <w:szCs w:val="36"/>
          <w:lang w:eastAsia="ru-RU"/>
        </w:rPr>
        <w:t xml:space="preserve">Административный  регламент  Администрации Кривцовского сельсовета Щигровского района Курской области  по предоставлению </w:t>
      </w:r>
      <w:r w:rsidRPr="002D0041">
        <w:rPr>
          <w:rFonts w:ascii="Tahoma" w:eastAsia="Times New Roman" w:hAnsi="Tahoma" w:cs="Tahoma"/>
          <w:b/>
          <w:bCs/>
          <w:color w:val="000000"/>
          <w:sz w:val="36"/>
          <w:szCs w:val="36"/>
          <w:lang w:eastAsia="ru-RU"/>
        </w:rPr>
        <w:lastRenderedPageBreak/>
        <w:t>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1.2.  Круг заявителей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 право хозяйственного ведения;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 право оперативного управления;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право пожизненно наследуемого владения;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 право постоянного (бессрочного) пользования.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1.2.2. С заявлением вправе обратиться </w:t>
      </w:r>
      <w:hyperlink r:id="rId5" w:history="1">
        <w:r w:rsidRPr="002D0041">
          <w:rPr>
            <w:rFonts w:ascii="Tahoma" w:eastAsia="Times New Roman" w:hAnsi="Tahoma" w:cs="Tahoma"/>
            <w:color w:val="33A6E3"/>
            <w:sz w:val="18"/>
            <w:lang w:eastAsia="ru-RU"/>
          </w:rPr>
          <w:t>представители</w:t>
        </w:r>
      </w:hyperlink>
      <w:r w:rsidRPr="002D0041">
        <w:rPr>
          <w:rFonts w:ascii="Tahoma" w:eastAsia="Times New Roman" w:hAnsi="Tahoma" w:cs="Tahoma"/>
          <w:color w:val="000000"/>
          <w:sz w:val="18"/>
          <w:szCs w:val="18"/>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2D0041">
          <w:rPr>
            <w:rFonts w:ascii="Tahoma" w:eastAsia="Times New Roman" w:hAnsi="Tahoma" w:cs="Tahoma"/>
            <w:color w:val="33A6E3"/>
            <w:sz w:val="18"/>
            <w:lang w:eastAsia="ru-RU"/>
          </w:rPr>
          <w:t>законодательством</w:t>
        </w:r>
      </w:hyperlink>
      <w:r w:rsidRPr="002D0041">
        <w:rPr>
          <w:rFonts w:ascii="Tahoma" w:eastAsia="Times New Roman" w:hAnsi="Tahoma" w:cs="Tahoma"/>
          <w:color w:val="000000"/>
          <w:sz w:val="18"/>
          <w:szCs w:val="18"/>
          <w:lang w:eastAsia="ru-RU"/>
        </w:rPr>
        <w:t> Российской Федерации порядке решением общего собрания указанных собственников.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2D0041">
          <w:rPr>
            <w:rFonts w:ascii="Tahoma" w:eastAsia="Times New Roman" w:hAnsi="Tahoma" w:cs="Tahoma"/>
            <w:color w:val="33A6E3"/>
            <w:sz w:val="18"/>
            <w:lang w:eastAsia="ru-RU"/>
          </w:rPr>
          <w:t>законодательством</w:t>
        </w:r>
      </w:hyperlink>
      <w:r w:rsidRPr="002D0041">
        <w:rPr>
          <w:rFonts w:ascii="Tahoma" w:eastAsia="Times New Roman" w:hAnsi="Tahoma" w:cs="Tahoma"/>
          <w:color w:val="000000"/>
          <w:sz w:val="18"/>
          <w:szCs w:val="18"/>
          <w:lang w:eastAsia="ru-RU"/>
        </w:rPr>
        <w:t> Российской Федерации порядке решением общего собрания членов такого некоммерческого объединения.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1.3 Требования к порядку информирования о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Администрация Кривцовского сельсовета Щигровского района Курской области   (далее - Администрация) располагается по адресу: Курская область, Щигровский р-он, Кривцовский сельсовет, д. Кривцовка.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График работы Администрации: с понедельника по пятницу включительно: с 8.00 до 17.00.</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Перерыв с 12.00 до 14.00.</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Прием заявителей: с 8-00 до 17.00.</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Выходные дни:  - суббота, воскресенье.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предпраздничные дни время работы Администрации сокращается на  один час.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Уполномоченный МФЦ (далее - ОБУ «МФЦ») располагается по адресу: Курская обл., г. Курск, ул. В. Луговая, 24.</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График работы ОБУ «МФЦ»:</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Понедельник, вторник, среда, пятница с 9.00 до 18.00 час.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Четверг с 9.00 до 20.00 час.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Суббота с 9.00 до 16.00 час.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Выходной день - воскресенье.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Филиал ОБУ «МФЦ» Щигровского района (далее - МФЦ)  Филиал ОБУ «МФЦ» Щигровского района (далее - МФЦ):</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Курская область,   г. Щигры, ул. ул. Красная, 42а.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График работы:</w:t>
      </w:r>
    </w:p>
    <w:tbl>
      <w:tblPr>
        <w:tblW w:w="0" w:type="auto"/>
        <w:tblCellSpacing w:w="0" w:type="dxa"/>
        <w:tblCellMar>
          <w:left w:w="0" w:type="dxa"/>
          <w:right w:w="0" w:type="dxa"/>
        </w:tblCellMar>
        <w:tblLook w:val="04A0"/>
      </w:tblPr>
      <w:tblGrid>
        <w:gridCol w:w="4695"/>
        <w:gridCol w:w="4680"/>
      </w:tblGrid>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8-00 до 17-00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8-00 до  17-00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8-00 до  17-00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8-00 до 20-00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8-00  до 17-00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  9-00  до  13-00</w:t>
            </w:r>
          </w:p>
        </w:tc>
      </w:tr>
      <w:tr w:rsidR="002D0041" w:rsidRPr="002D0041" w:rsidTr="002D004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выходной</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Справочные  телефоны: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Администрация: 8 (47145) 4-35-17;</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ОБУ «МФЦ»: +7 (4712) 74-14-80;</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МФЦ: 8(47145) 4-11-12</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Адрес официального сайта Администрации: www.krivcovka.rkursk.ru,</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электронная почта: krivcovka-adm@mail.ru</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Адрес официального сайта ОБУ «МФЦ»: www.mfc-kursk.ru.,</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электронная почта: mfc@rkursk.ru.;</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http://gosuslugi.ru (далее – Единый портал).</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Информирование заявителей организуется следующим образом: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индивидуальное информирование (устное, письменное);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sidRPr="002D0041">
        <w:rPr>
          <w:rFonts w:ascii="Tahoma" w:eastAsia="Times New Roman" w:hAnsi="Tahoma" w:cs="Tahoma"/>
          <w:color w:val="000000"/>
          <w:sz w:val="18"/>
          <w:szCs w:val="18"/>
          <w:lang w:eastAsia="ru-RU"/>
        </w:rPr>
        <w:lastRenderedPageBreak/>
        <w:t>обратившемуся гражданину сообщается номер телефона, по которому он может получить необходимую информацию.</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На Едином портале можно получить информацию 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круге заявителей;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сроке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Информация об услуге предоставляется бесплатно.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основания отказа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порядок получения консультаций;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полное наименование и полный почтовый адрес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адрес электронной почты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На Едином портале размещается информация: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полное наименование, почтовый адрес  и график работы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адреса электронной почты;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II. Стандарт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 Наименование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Присвоение адресов объектам адресации, изменение, аннулирование адресов</w:t>
      </w: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2.2. Наименование органа местного самоуправления, предоставляющего муниципальную услугу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2.2.1. Муниципальная  услуга предоставляется Администрацией Кривцовского сельсовета Щигровского  района Курской области (далее - Администрация).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2.2.2. В предоставлении муниципальной услуги участвуют: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2.3. Описание результата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Результатом предоставления муниципальной услуги яв</w:t>
      </w:r>
      <w:r w:rsidRPr="002D0041">
        <w:rPr>
          <w:rFonts w:ascii="Tahoma" w:eastAsia="Times New Roman" w:hAnsi="Tahoma" w:cs="Tahoma"/>
          <w:color w:val="000000"/>
          <w:sz w:val="18"/>
          <w:szCs w:val="18"/>
          <w:lang w:eastAsia="ru-RU"/>
        </w:rPr>
        <w:softHyphen/>
        <w:t>ляются: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решение о присвоении адреса объектам адресации,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решение об отказе в присвоении адреса объектам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2.4. Срок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Общий срок предоставления муниципальной услуги не должен превышать  12   рабочих дней  со дня поступления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Оснований для приостановления предоставления муниципальной услуги законодательством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Срок выдачи (направления) документов - не позднее 1 рабочего дня с даты регистрации решения.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2.5. Перечень нормативных правовых актов, регулирующих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отношения, возникающие в связи с предоставлением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муниципальной услуги, с указанием их реквизитов и источников официального опубликования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Предоставление услуги осуществляется в соответствии 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Конституцией Российской Федерации от 12.12.1993 («Российская газета» от 25.12.1993 № 237);</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 Земельным кодексом Российской Федерации от 25 октября 2001 № 136-ФЗ («Российская газета» от 30 октября 2001 г. № 211-212);</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Федеральным законом от 18 июня 2001 года №78-ФЗ «О землеустройстве» («Российская газета», № 118-119,от  23.06.2001);</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Федеральным </w:t>
      </w:r>
      <w:hyperlink r:id="rId8" w:history="1">
        <w:r w:rsidRPr="002D0041">
          <w:rPr>
            <w:rFonts w:ascii="Tahoma" w:eastAsia="Times New Roman" w:hAnsi="Tahoma" w:cs="Tahoma"/>
            <w:color w:val="33A6E3"/>
            <w:sz w:val="18"/>
            <w:lang w:eastAsia="ru-RU"/>
          </w:rPr>
          <w:t>законом</w:t>
        </w:r>
      </w:hyperlink>
      <w:r w:rsidRPr="002D0041">
        <w:rPr>
          <w:rFonts w:ascii="Tahoma" w:eastAsia="Times New Roman" w:hAnsi="Tahoma" w:cs="Tahoma"/>
          <w:color w:val="000000"/>
          <w:sz w:val="18"/>
          <w:szCs w:val="18"/>
          <w:lang w:eastAsia="ru-RU"/>
        </w:rPr>
        <w:t> от 27.07.2006 № 152-ФЗ «О персональных данных» («Собрание законодательства Российской Федерации»  от 31.07.2006 № 31 (1 ч.), ст. 3451);</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hyperlink r:id="rId9" w:history="1">
        <w:r w:rsidRPr="002D0041">
          <w:rPr>
            <w:rFonts w:ascii="Tahoma" w:eastAsia="Times New Roman" w:hAnsi="Tahoma" w:cs="Tahoma"/>
            <w:color w:val="33A6E3"/>
            <w:sz w:val="18"/>
            <w:lang w:eastAsia="ru-RU"/>
          </w:rPr>
          <w:t>постановление</w:t>
        </w:r>
      </w:hyperlink>
      <w:r w:rsidRPr="002D0041">
        <w:rPr>
          <w:rFonts w:ascii="Tahoma" w:eastAsia="Times New Roman" w:hAnsi="Tahoma" w:cs="Tahoma"/>
          <w:color w:val="000000"/>
          <w:sz w:val="18"/>
          <w:szCs w:val="18"/>
          <w:lang w:eastAsia="ru-RU"/>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постановлением Правительства РФ от 22.05.2015 N 492 "О составе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Законом Курской области от 04.01.2003 № 1-ЗКО «Об административных правонарушениях в Курской области» («Курская правда», № 4-5, 11.01.2003);</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Исчерпывающий перечень документов, необходимых для предоставления муниципальной услуги, представляемых заявителем: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Заявление представляется в Администрацию  или МФЦ по месту нахождения объекта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2D0041">
          <w:rPr>
            <w:rFonts w:ascii="Tahoma" w:eastAsia="Times New Roman" w:hAnsi="Tahoma" w:cs="Tahoma"/>
            <w:color w:val="33A6E3"/>
            <w:sz w:val="18"/>
            <w:lang w:eastAsia="ru-RU"/>
          </w:rPr>
          <w:t>законодательством</w:t>
        </w:r>
      </w:hyperlink>
      <w:r w:rsidRPr="002D0041">
        <w:rPr>
          <w:rFonts w:ascii="Tahoma" w:eastAsia="Times New Roman" w:hAnsi="Tahoma" w:cs="Tahoma"/>
          <w:color w:val="000000"/>
          <w:sz w:val="18"/>
          <w:szCs w:val="18"/>
          <w:lang w:eastAsia="ru-RU"/>
        </w:rPr>
        <w:t>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а) правоустанавливающие и (или) правоудостоверяющие документы на объект (объекты)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 кадастровый паспорт объекта адресации (в случае присвоения адреса объекту адресации, поставленному на кадастровый учет);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2D0041">
          <w:rPr>
            <w:rFonts w:ascii="Tahoma" w:eastAsia="Times New Roman" w:hAnsi="Tahoma" w:cs="Tahoma"/>
            <w:color w:val="33A6E3"/>
            <w:sz w:val="18"/>
            <w:lang w:eastAsia="ru-RU"/>
          </w:rPr>
          <w:t>подпункте "б" пункта 14</w:t>
        </w:r>
      </w:hyperlink>
      <w:r w:rsidRPr="002D0041">
        <w:rPr>
          <w:rFonts w:ascii="Tahoma" w:eastAsia="Times New Roman" w:hAnsi="Tahoma" w:cs="Tahoma"/>
          <w:color w:val="000000"/>
          <w:sz w:val="18"/>
          <w:szCs w:val="18"/>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2.8. Указание на запрет требовать от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Не допускается требовать от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2.9. Исчерпывающий перечень оснований для отказа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в приеме документов, необходимых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2.10. Исчерпывающий перечень оснований для приостановления</w:t>
      </w: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предоставления муниципальной услуги</w:t>
      </w: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           или отказа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2.10.1. Оснований для приостановления предоставления муниципальной услуги законодательством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2.10.2.Основания для отказа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  с заявлением о присвоении объекту адресации адреса обратилось лицо, не указанное в пунктах 1.2.1., 1.2.2.;</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  отсутствуют случаи и условия для присвоения объекту адресации адреса или аннулирования его адреса, указанные в </w:t>
      </w:r>
      <w:hyperlink r:id="rId12" w:history="1">
        <w:r w:rsidRPr="002D0041">
          <w:rPr>
            <w:rFonts w:ascii="Tahoma" w:eastAsia="Times New Roman" w:hAnsi="Tahoma" w:cs="Tahoma"/>
            <w:color w:val="33A6E3"/>
            <w:sz w:val="18"/>
            <w:lang w:eastAsia="ru-RU"/>
          </w:rPr>
          <w:t>пунктах 5</w:t>
        </w:r>
      </w:hyperlink>
      <w:r w:rsidRPr="002D0041">
        <w:rPr>
          <w:rFonts w:ascii="Tahoma" w:eastAsia="Times New Roman" w:hAnsi="Tahoma" w:cs="Tahoma"/>
          <w:color w:val="000000"/>
          <w:sz w:val="18"/>
          <w:szCs w:val="18"/>
          <w:lang w:eastAsia="ru-RU"/>
        </w:rPr>
        <w:t>, </w:t>
      </w:r>
      <w:hyperlink r:id="rId13" w:history="1">
        <w:r w:rsidRPr="002D0041">
          <w:rPr>
            <w:rFonts w:ascii="Tahoma" w:eastAsia="Times New Roman" w:hAnsi="Tahoma" w:cs="Tahoma"/>
            <w:color w:val="33A6E3"/>
            <w:sz w:val="18"/>
            <w:lang w:eastAsia="ru-RU"/>
          </w:rPr>
          <w:t>8</w:t>
        </w:r>
      </w:hyperlink>
      <w:r w:rsidRPr="002D0041">
        <w:rPr>
          <w:rFonts w:ascii="Tahoma" w:eastAsia="Times New Roman" w:hAnsi="Tahoma" w:cs="Tahoma"/>
          <w:color w:val="000000"/>
          <w:sz w:val="18"/>
          <w:szCs w:val="18"/>
          <w:lang w:eastAsia="ru-RU"/>
        </w:rPr>
        <w:t> - </w:t>
      </w:r>
      <w:hyperlink r:id="rId14" w:history="1">
        <w:r w:rsidRPr="002D0041">
          <w:rPr>
            <w:rFonts w:ascii="Tahoma" w:eastAsia="Times New Roman" w:hAnsi="Tahoma" w:cs="Tahoma"/>
            <w:color w:val="33A6E3"/>
            <w:sz w:val="18"/>
            <w:lang w:eastAsia="ru-RU"/>
          </w:rPr>
          <w:t>11</w:t>
        </w:r>
      </w:hyperlink>
      <w:r w:rsidRPr="002D0041">
        <w:rPr>
          <w:rFonts w:ascii="Tahoma" w:eastAsia="Times New Roman" w:hAnsi="Tahoma" w:cs="Tahoma"/>
          <w:color w:val="000000"/>
          <w:sz w:val="18"/>
          <w:szCs w:val="18"/>
          <w:lang w:eastAsia="ru-RU"/>
        </w:rPr>
        <w:t> и </w:t>
      </w:r>
      <w:hyperlink r:id="rId15" w:history="1">
        <w:r w:rsidRPr="002D0041">
          <w:rPr>
            <w:rFonts w:ascii="Tahoma" w:eastAsia="Times New Roman" w:hAnsi="Tahoma" w:cs="Tahoma"/>
            <w:color w:val="33A6E3"/>
            <w:sz w:val="18"/>
            <w:lang w:eastAsia="ru-RU"/>
          </w:rPr>
          <w:t>14</w:t>
        </w:r>
      </w:hyperlink>
      <w:r w:rsidRPr="002D0041">
        <w:rPr>
          <w:rFonts w:ascii="Tahoma" w:eastAsia="Times New Roman" w:hAnsi="Tahoma" w:cs="Tahoma"/>
          <w:color w:val="000000"/>
          <w:sz w:val="18"/>
          <w:szCs w:val="18"/>
          <w:lang w:eastAsia="ru-RU"/>
        </w:rPr>
        <w:t> - </w:t>
      </w:r>
      <w:hyperlink r:id="rId16" w:history="1">
        <w:r w:rsidRPr="002D0041">
          <w:rPr>
            <w:rFonts w:ascii="Tahoma" w:eastAsia="Times New Roman" w:hAnsi="Tahoma" w:cs="Tahoma"/>
            <w:color w:val="33A6E3"/>
            <w:sz w:val="18"/>
            <w:lang w:eastAsia="ru-RU"/>
          </w:rPr>
          <w:t>18</w:t>
        </w:r>
      </w:hyperlink>
      <w:r w:rsidRPr="002D0041">
        <w:rPr>
          <w:rFonts w:ascii="Tahoma" w:eastAsia="Times New Roman" w:hAnsi="Tahoma" w:cs="Tahoma"/>
          <w:color w:val="000000"/>
          <w:sz w:val="18"/>
          <w:szCs w:val="18"/>
          <w:lang w:eastAsia="ru-RU"/>
        </w:rPr>
        <w:t> Правил присвоения, изменения и аннулирования адресов, утвержденных  Постановлением  Правительства РФ от 19.11.2014 №  1221.</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i/>
          <w:iCs/>
          <w:color w:val="000000"/>
          <w:sz w:val="18"/>
          <w:lang w:eastAsia="ru-RU"/>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2.15. Срок и порядок регистрации запроса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о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2.15.3.Специалист, ответственный за прием документов: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проверяет документы на соответствие п.2.6. настоящего административного регламента;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при необходимости заверяет  копии документов;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регистрирует заявление с прилагаемыми документами;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 сообщает заявителю о сроке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2D0041">
        <w:rPr>
          <w:rFonts w:ascii="Tahoma" w:eastAsia="Times New Roman" w:hAnsi="Tahoma" w:cs="Tahoma"/>
          <w:color w:val="000000"/>
          <w:sz w:val="18"/>
          <w:szCs w:val="18"/>
          <w:lang w:eastAsia="ru-RU"/>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2.16.3. Обеспечение доступности для инвалидов.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допуск в помещение сурдопереводчика и тифлосурдопереводчика;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2.17.Показатели доступности и качества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Показатели доступности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Показатели качества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отсутствием очередей при приеме и выдаче документов заявителям;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2.18.2.</w:t>
      </w:r>
      <w:r w:rsidRPr="002D0041">
        <w:rPr>
          <w:rFonts w:ascii="Tahoma" w:eastAsia="Times New Roman" w:hAnsi="Tahoma" w:cs="Tahoma"/>
          <w:b/>
          <w:bCs/>
          <w:color w:val="000000"/>
          <w:sz w:val="18"/>
          <w:lang w:eastAsia="ru-RU"/>
        </w:rPr>
        <w:t> </w:t>
      </w:r>
      <w:r w:rsidRPr="002D0041">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3.1 Исчерпывающий перечень административных процедур:</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оформление результата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 выдача результата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Блок-схема предоставления муниципальной услуги приводится в приложении №2 к административному регламенту.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3.2.      Прием и регистрация заявления и документов, необходимых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3.2.1.  Основанием для начала административной процедуры является подача заявителем заявления о предоставлении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3.2.2. При получении заявления ответственный   исполнитель  Администрации или  работник МФЦ: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1)  проверяет правильность оформления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заполняет расписку о приеме (регистрации) заявления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4) вносит запись о приеме заявления в Журнал регистрации заявлений.  *уточнить точное название журнала.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3.2.5.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3.2.6. Срок выполнения административной процедуры -   1 рабочий день.</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3.2.7.  Критерием принятия решения является обращение  заявителя за получением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3.2.8. Результатом  административной процедуры является прием заявления.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3.2.9.  Способом фиксации  результата  выполнения административной процедуры является регистрация заявления в журнале регистрации заявлений.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sidRPr="002D0041">
        <w:rPr>
          <w:rFonts w:ascii="Tahoma" w:eastAsia="Times New Roman" w:hAnsi="Tahoma" w:cs="Tahoma"/>
          <w:color w:val="000000"/>
          <w:sz w:val="18"/>
          <w:szCs w:val="18"/>
          <w:lang w:eastAsia="ru-RU"/>
        </w:rPr>
        <w:lastRenderedPageBreak/>
        <w:t>направлением по почте или курьерской доставкой  с соблюдением норм  </w:t>
      </w:r>
      <w:hyperlink r:id="rId17" w:history="1">
        <w:r w:rsidRPr="002D0041">
          <w:rPr>
            <w:rFonts w:ascii="Tahoma" w:eastAsia="Times New Roman" w:hAnsi="Tahoma" w:cs="Tahoma"/>
            <w:color w:val="33A6E3"/>
            <w:sz w:val="18"/>
            <w:lang w:eastAsia="ru-RU"/>
          </w:rPr>
          <w:t>законодательства</w:t>
        </w:r>
      </w:hyperlink>
      <w:r w:rsidRPr="002D0041">
        <w:rPr>
          <w:rFonts w:ascii="Tahoma" w:eastAsia="Times New Roman" w:hAnsi="Tahoma" w:cs="Tahoma"/>
          <w:color w:val="000000"/>
          <w:sz w:val="18"/>
          <w:szCs w:val="18"/>
          <w:lang w:eastAsia="ru-RU"/>
        </w:rPr>
        <w:t> Российской Федерации о защите персональных данных.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3.3.5.  Ответ на межведомственный запрос  регистрируется в установленном порядке.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3.3.7. Максимальный срок выполнения административной процедуры -  7 рабочих дней.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3.3.8.  Критерием принятия решения  является отсутствие документов,  указанных в пункте  2.7. настоящего Административного регламента.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3.3.9. Результат административной процедуры – получение ответов на межведомственные запросы.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3.3.10. Способ фиксации результата – регистрация ответов на межведомственные запросы в журнале регистрации входящей корреспонденции.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3.4.  Оформление результата   предоставления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3.4.3. Подготовленные документы  передаются на подпись Главе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3.4.5. Максимальный срок выполнения административной процедуры составляет  3  рабочих дня.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3.4.7. Результатом административной процедуры является: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3.4.8. Способ фиксации результата – регистрация решения о присвоении объекту адресации адреса    в Журнале регистрации * (указать название Журнала),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3.5. Выдача результата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3.5.1. Основанием для начала административной процедуры является наличие  одного из решений: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решения о присвоении объекту адресации адреса или аннулировании его адреса;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решение об отказе в присвоении объекту адресации адреса или аннулировании его адреса.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3.5.2. Результат предоставления муниципальной услуги выдается (направляется)  заявителю способом, указанным в заявлении.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3.5.4. Ответственный исполнитель Администрации, 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3.5.6.  Максимальный  срок выполнения  административной процедуры составляет не более 1 рабочего дня с даты регистрации решения.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3.5.7. Критерием принятия решения  является наличие  подписанного  и  зарегистрированного  решения.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3.5.8. Результатом выполнения административной процедуры является получение заявителем решения.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3.5.9.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IV. Формы  контроля за предоставлением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lastRenderedPageBreak/>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Глава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заместитель Главы Администрации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4.2.1. Контроль</w:t>
      </w:r>
      <w:r w:rsidRPr="002D0041">
        <w:rPr>
          <w:rFonts w:ascii="Tahoma" w:eastAsia="Times New Roman" w:hAnsi="Tahoma" w:cs="Tahoma"/>
          <w:b/>
          <w:bCs/>
          <w:color w:val="000000"/>
          <w:sz w:val="18"/>
          <w:lang w:eastAsia="ru-RU"/>
        </w:rPr>
        <w:t> </w:t>
      </w:r>
      <w:r w:rsidRPr="002D0041">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w:t>
      </w:r>
      <w:r w:rsidRPr="002D0041">
        <w:rPr>
          <w:rFonts w:ascii="Tahoma" w:eastAsia="Times New Roman" w:hAnsi="Tahoma" w:cs="Tahoma"/>
          <w:color w:val="000000"/>
          <w:sz w:val="18"/>
          <w:szCs w:val="18"/>
          <w:lang w:eastAsia="ru-RU"/>
        </w:rPr>
        <w:lastRenderedPageBreak/>
        <w:t>многофункционального центра, работника многофункционального центра, а также привлекаемые организации   или их работников.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5.2. Предмет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 нарушение срока регистрации запроса о предоставлении муниципальной услуги,  запроса, указанного в </w:t>
      </w:r>
      <w:hyperlink r:id="rId18" w:history="1">
        <w:r w:rsidRPr="002D0041">
          <w:rPr>
            <w:rFonts w:ascii="Tahoma" w:eastAsia="Times New Roman" w:hAnsi="Tahoma" w:cs="Tahoma"/>
            <w:color w:val="33A6E3"/>
            <w:sz w:val="18"/>
            <w:lang w:eastAsia="ru-RU"/>
          </w:rPr>
          <w:t>статье 15.1</w:t>
        </w:r>
      </w:hyperlink>
      <w:r w:rsidRPr="002D0041">
        <w:rPr>
          <w:rFonts w:ascii="Tahoma" w:eastAsia="Times New Roman" w:hAnsi="Tahoma" w:cs="Tahoma"/>
          <w:color w:val="000000"/>
          <w:sz w:val="18"/>
          <w:szCs w:val="18"/>
          <w:lang w:eastAsia="ru-RU"/>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 нарушение срока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8) нарушение срока или порядка выдачи документов по результатам 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w:t>
      </w:r>
      <w:r w:rsidRPr="002D0041">
        <w:rPr>
          <w:rFonts w:ascii="Tahoma" w:eastAsia="Times New Roman" w:hAnsi="Tahoma" w:cs="Tahoma"/>
          <w:color w:val="000000"/>
          <w:sz w:val="18"/>
          <w:szCs w:val="18"/>
          <w:lang w:eastAsia="ru-RU"/>
        </w:rPr>
        <w:lastRenderedPageBreak/>
        <w:t>объеме,  включая принятие решения о предоставлении муниципальной услуги или об отказе в ее предоставлении.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Жалоба может быть направлена 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Администрацию;</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привлекаемые организации.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Жалобы рассматривают:</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руководитель многофункционального центра;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руководитель учредителя многофункционального центра;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руководитель  привлекаемой организации.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r w:rsidRPr="002D0041">
        <w:rPr>
          <w:rFonts w:ascii="Tahoma" w:eastAsia="Times New Roman" w:hAnsi="Tahoma" w:cs="Tahoma"/>
          <w:b/>
          <w:bCs/>
          <w:color w:val="000000"/>
          <w:sz w:val="18"/>
          <w:lang w:eastAsia="ru-RU"/>
        </w:rPr>
        <w:t>5.4. Порядок подачи  и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Жалобы на решения и действия (бездействие) многофункционального центра подаются учредителю многофункционального центра.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Жалобы на решения и действия (бездействие) работников привлекаемых организаций, подаются руководителям этих организаций.</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2D0041">
          <w:rPr>
            <w:rFonts w:ascii="Tahoma" w:eastAsia="Times New Roman" w:hAnsi="Tahoma" w:cs="Tahoma"/>
            <w:color w:val="33A6E3"/>
            <w:sz w:val="18"/>
            <w:lang w:eastAsia="ru-RU"/>
          </w:rPr>
          <w:t>частью 2 статьи 6</w:t>
        </w:r>
      </w:hyperlink>
      <w:r w:rsidRPr="002D0041">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Жалоба должна содержать:</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2D0041">
        <w:rPr>
          <w:rFonts w:ascii="Tahoma" w:eastAsia="Times New Roman" w:hAnsi="Tahoma" w:cs="Tahoma"/>
          <w:color w:val="000000"/>
          <w:sz w:val="18"/>
          <w:szCs w:val="18"/>
          <w:lang w:eastAsia="ru-RU"/>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5.5. Сроки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5.7. Результат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2) в удовлетворении жалобы отказывается.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Администрация</w:t>
      </w:r>
      <w:r w:rsidRPr="002D0041">
        <w:rPr>
          <w:rFonts w:ascii="Tahoma" w:eastAsia="Times New Roman" w:hAnsi="Tahoma" w:cs="Tahoma"/>
          <w:color w:val="000000"/>
          <w:sz w:val="18"/>
          <w:szCs w:val="18"/>
          <w:vertAlign w:val="subscript"/>
          <w:lang w:eastAsia="ru-RU"/>
        </w:rPr>
        <w:t> </w:t>
      </w:r>
      <w:r w:rsidRPr="002D0041">
        <w:rPr>
          <w:rFonts w:ascii="Tahoma" w:eastAsia="Times New Roman" w:hAnsi="Tahoma" w:cs="Tahoma"/>
          <w:color w:val="000000"/>
          <w:sz w:val="18"/>
          <w:szCs w:val="18"/>
          <w:lang w:eastAsia="ru-RU"/>
        </w:rPr>
        <w:t>отказывает в удовлетворении жалобы в следующих случаях: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Администрация </w:t>
      </w:r>
      <w:r w:rsidRPr="002D0041">
        <w:rPr>
          <w:rFonts w:ascii="Tahoma" w:eastAsia="Times New Roman" w:hAnsi="Tahoma" w:cs="Tahoma"/>
          <w:color w:val="000000"/>
          <w:sz w:val="18"/>
          <w:szCs w:val="18"/>
          <w:vertAlign w:val="subscript"/>
          <w:lang w:eastAsia="ru-RU"/>
        </w:rPr>
        <w:t> </w:t>
      </w:r>
      <w:r w:rsidRPr="002D0041">
        <w:rPr>
          <w:rFonts w:ascii="Tahoma" w:eastAsia="Times New Roman" w:hAnsi="Tahoma" w:cs="Tahoma"/>
          <w:color w:val="000000"/>
          <w:sz w:val="18"/>
          <w:szCs w:val="18"/>
          <w:lang w:eastAsia="ru-RU"/>
        </w:rPr>
        <w:t>вправе оставить жалобу без ответа в следующих случаях:</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Не позднее дня, следующего за днем принятия решения, указанного в </w:t>
      </w:r>
      <w:hyperlink r:id="rId20" w:anchor="Par24#Par24" w:history="1">
        <w:r w:rsidRPr="002D0041">
          <w:rPr>
            <w:rFonts w:ascii="Tahoma" w:eastAsia="Times New Roman" w:hAnsi="Tahoma" w:cs="Tahoma"/>
            <w:color w:val="33A6E3"/>
            <w:sz w:val="18"/>
            <w:lang w:eastAsia="ru-RU"/>
          </w:rPr>
          <w:t>пункте  5.7</w:t>
        </w:r>
      </w:hyperlink>
      <w:r w:rsidRPr="002D0041">
        <w:rPr>
          <w:rFonts w:ascii="Tahoma" w:eastAsia="Times New Roman" w:hAnsi="Tahoma" w:cs="Tahoma"/>
          <w:color w:val="000000"/>
          <w:sz w:val="18"/>
          <w:szCs w:val="18"/>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ответе по результатам рассмотрения жалобы указываются: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фамилия, имя, отчество (при наличии) или наименование заявителя;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г) основания для принятия решения по жалобе;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д) принятое по жалобе решение;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ж) сведения о порядке обжалования принятого по жалобе решения.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5.9. Порядок обжалования решения по жалобе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2D0041">
          <w:rPr>
            <w:rFonts w:ascii="Tahoma" w:eastAsia="Times New Roman" w:hAnsi="Tahoma" w:cs="Tahoma"/>
            <w:color w:val="33A6E3"/>
            <w:sz w:val="18"/>
            <w:lang w:eastAsia="ru-RU"/>
          </w:rPr>
          <w:t>пунктом 5.</w:t>
        </w:r>
      </w:hyperlink>
      <w:r w:rsidRPr="002D0041">
        <w:rPr>
          <w:rFonts w:ascii="Tahoma" w:eastAsia="Times New Roman" w:hAnsi="Tahoma" w:cs="Tahoma"/>
          <w:color w:val="000000"/>
          <w:sz w:val="18"/>
          <w:szCs w:val="18"/>
          <w:lang w:eastAsia="ru-RU"/>
        </w:rPr>
        <w:t>4 настоящего Административного регламента.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Приложение №1</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к Административному регламенту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lastRenderedPageBreak/>
        <w:t>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«Присвоение адресов объектам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Форма заявления о присвоении объекту адресации адреса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или аннулировании его адреса</w:t>
      </w:r>
    </w:p>
    <w:tbl>
      <w:tblPr>
        <w:tblW w:w="9645" w:type="dxa"/>
        <w:tblCellSpacing w:w="0" w:type="dxa"/>
        <w:tblCellMar>
          <w:left w:w="0" w:type="dxa"/>
          <w:right w:w="0" w:type="dxa"/>
        </w:tblCellMar>
        <w:tblLook w:val="04A0"/>
      </w:tblPr>
      <w:tblGrid>
        <w:gridCol w:w="546"/>
        <w:gridCol w:w="435"/>
        <w:gridCol w:w="2466"/>
        <w:gridCol w:w="415"/>
        <w:gridCol w:w="506"/>
        <w:gridCol w:w="515"/>
        <w:gridCol w:w="1639"/>
        <w:gridCol w:w="423"/>
        <w:gridCol w:w="2490"/>
        <w:gridCol w:w="210"/>
      </w:tblGrid>
      <w:tr w:rsidR="002D0041" w:rsidRPr="002D0041" w:rsidTr="002D0041">
        <w:trPr>
          <w:tblCellSpacing w:w="0" w:type="dxa"/>
        </w:trPr>
        <w:tc>
          <w:tcPr>
            <w:tcW w:w="964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bl>
            <w:tblPr>
              <w:tblW w:w="0" w:type="auto"/>
              <w:tblCellSpacing w:w="0" w:type="dxa"/>
              <w:tblCellMar>
                <w:left w:w="0" w:type="dxa"/>
                <w:right w:w="0" w:type="dxa"/>
              </w:tblCellMar>
              <w:tblLook w:val="04A0"/>
            </w:tblPr>
            <w:tblGrid>
              <w:gridCol w:w="6036"/>
              <w:gridCol w:w="1298"/>
              <w:gridCol w:w="1935"/>
            </w:tblGrid>
            <w:tr w:rsidR="002D0041" w:rsidRPr="002D0041">
              <w:trPr>
                <w:tblCellSpacing w:w="0" w:type="dxa"/>
              </w:trPr>
              <w:tc>
                <w:tcPr>
                  <w:tcW w:w="6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bl>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1</w:t>
            </w: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Заявление</w:t>
            </w:r>
          </w:p>
        </w:tc>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2</w:t>
            </w:r>
          </w:p>
        </w:tc>
        <w:tc>
          <w:tcPr>
            <w:tcW w:w="469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Заявление принято</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регистрационный номер 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листов заявления 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прилагаемых документов 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том числе оригиналов ___, копий ____, количество листов в оригиналах ____, копиях 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ФИО должностного лица ________________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подпись должностного лица ____________</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rHeight w:val="28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органа местного самоуправления, органа</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______________________________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 "__" ____________ ____ г.</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3.1</w:t>
            </w: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Прошу в отношении объекта адресации: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rHeight w:val="15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Вид:</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15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Земельный участок</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Сооружение</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Объект незавершенного строительства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rHeight w:val="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15"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Здание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Помещение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3.2</w:t>
            </w: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Присвоить адрес</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связи с:</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земельного участка(ов) из земель, находящихся в государственной или муниципальной собственности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земельного участка (ов) путем раздела земельного участка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земельного участка, раздел которого осуществляется</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земельного участка, раздел которого осуществляется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земельного участка путем объединения земельных участков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объединяемых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объединяемого земельного участка </w:t>
            </w:r>
            <w:hyperlink r:id="rId22" w:anchor="Par518" w:history="1">
              <w:r w:rsidRPr="002D0041">
                <w:rPr>
                  <w:rFonts w:ascii="Times New Roman" w:eastAsia="Times New Roman" w:hAnsi="Times New Roman"/>
                  <w:color w:val="33A6E3"/>
                  <w:sz w:val="18"/>
                  <w:lang w:eastAsia="ru-RU"/>
                </w:rPr>
                <w:t>&lt;1&gt;</w:t>
              </w:r>
            </w:hyperlink>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объединяемого земельного участка </w:t>
            </w:r>
            <w:hyperlink r:id="rId23" w:anchor="Par518" w:history="1">
              <w:r w:rsidRPr="002D0041">
                <w:rPr>
                  <w:rFonts w:ascii="Times New Roman" w:eastAsia="Times New Roman" w:hAnsi="Times New Roman"/>
                  <w:color w:val="33A6E3"/>
                  <w:sz w:val="18"/>
                  <w:lang w:eastAsia="ru-RU"/>
                </w:rPr>
                <w:t>&lt;1&gt;</w:t>
              </w:r>
            </w:hyperlink>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16"/>
        <w:gridCol w:w="435"/>
        <w:gridCol w:w="3367"/>
        <w:gridCol w:w="1908"/>
        <w:gridCol w:w="1317"/>
        <w:gridCol w:w="1962"/>
      </w:tblGrid>
      <w:tr w:rsidR="002D0041" w:rsidRPr="002D0041" w:rsidTr="002D0041">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964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земельного участка(ов) путем выдела из земельного участка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xml:space="preserve">Количество образуемых земельных участков (за исключением земельного участка, из </w:t>
            </w:r>
            <w:r w:rsidRPr="002D0041">
              <w:rPr>
                <w:rFonts w:ascii="Times New Roman" w:eastAsia="Times New Roman" w:hAnsi="Times New Roman"/>
                <w:sz w:val="18"/>
                <w:szCs w:val="18"/>
                <w:lang w:eastAsia="ru-RU"/>
              </w:rPr>
              <w:lastRenderedPageBreak/>
              <w:t>которого осуществляется выдел)</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lastRenderedPageBreak/>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земельного участка, из которого осуществляется выдел</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земельного участка, из которого осуществляется выдел</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земельного участка(ов) путем перераспределения земельных участков</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земельных участков</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земельных участков, которые перераспределяются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земельного участка, который перераспределяется </w:t>
            </w:r>
            <w:hyperlink r:id="rId24" w:anchor="Par519" w:history="1">
              <w:r w:rsidRPr="002D0041">
                <w:rPr>
                  <w:rFonts w:ascii="Times New Roman" w:eastAsia="Times New Roman" w:hAnsi="Times New Roman"/>
                  <w:color w:val="33A6E3"/>
                  <w:sz w:val="18"/>
                  <w:lang w:eastAsia="ru-RU"/>
                </w:rPr>
                <w:t>&lt;2&gt;</w:t>
              </w:r>
            </w:hyperlink>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земельного участка, который перераспределяется </w:t>
            </w:r>
            <w:hyperlink r:id="rId25" w:anchor="Par519" w:history="1">
              <w:r w:rsidRPr="002D0041">
                <w:rPr>
                  <w:rFonts w:ascii="Times New Roman" w:eastAsia="Times New Roman" w:hAnsi="Times New Roman"/>
                  <w:color w:val="33A6E3"/>
                  <w:sz w:val="18"/>
                  <w:lang w:eastAsia="ru-RU"/>
                </w:rPr>
                <w:t>&lt;2&gt;</w:t>
              </w:r>
            </w:hyperlink>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Строительством, реконструкцией здания, сооружения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объекта строительства (реконструкции) в соответствии с проектной документацией</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земельного участка, на котором осуществляется строительство (реконструкция)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земельного участка, на котором осуществляется строительство (реконструкция)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Тип здания, сооружения, объекта незавершенного строительства</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земельного участка, на котором осуществляется строительство (реконструкция)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земельного участка, на котором осуществляется строительство (реконструкция)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Переводом жилого помещения в нежилое помещение и нежилого помещения в жилое помещение</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помещения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помещения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45"/>
        <w:gridCol w:w="417"/>
        <w:gridCol w:w="446"/>
        <w:gridCol w:w="2167"/>
        <w:gridCol w:w="607"/>
        <w:gridCol w:w="343"/>
        <w:gridCol w:w="298"/>
        <w:gridCol w:w="371"/>
        <w:gridCol w:w="1027"/>
        <w:gridCol w:w="343"/>
        <w:gridCol w:w="975"/>
        <w:gridCol w:w="551"/>
        <w:gridCol w:w="1415"/>
      </w:tblGrid>
      <w:tr w:rsidR="002D0041" w:rsidRPr="002D0041" w:rsidTr="002D0041">
        <w:trPr>
          <w:tblCellSpacing w:w="0" w:type="dxa"/>
        </w:trPr>
        <w:tc>
          <w:tcPr>
            <w:tcW w:w="631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964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помещения(ий) в здании, сооружении путем раздела здания, сооружения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1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жилого помещения</w:t>
            </w:r>
          </w:p>
        </w:tc>
        <w:tc>
          <w:tcPr>
            <w:tcW w:w="36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помещений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1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нежилого помещения</w:t>
            </w:r>
          </w:p>
        </w:tc>
        <w:tc>
          <w:tcPr>
            <w:tcW w:w="36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помещений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здания, сооружения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здания, сооружения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помещения (ий) в здании, сооружении путем раздела помещения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0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Назначение помещения (жилое (нежилое) помещение) </w:t>
            </w:r>
            <w:hyperlink r:id="rId26" w:anchor="Par520" w:history="1">
              <w:r w:rsidRPr="002D0041">
                <w:rPr>
                  <w:rFonts w:ascii="Times New Roman" w:eastAsia="Times New Roman" w:hAnsi="Times New Roman"/>
                  <w:color w:val="33A6E3"/>
                  <w:sz w:val="18"/>
                  <w:lang w:eastAsia="ru-RU"/>
                </w:rPr>
                <w:t>&lt;3&gt;</w:t>
              </w:r>
            </w:hyperlink>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Вид помещения </w:t>
            </w:r>
            <w:hyperlink r:id="rId27" w:anchor="Par520" w:history="1">
              <w:r w:rsidRPr="002D0041">
                <w:rPr>
                  <w:rFonts w:ascii="Times New Roman" w:eastAsia="Times New Roman" w:hAnsi="Times New Roman"/>
                  <w:color w:val="33A6E3"/>
                  <w:sz w:val="18"/>
                  <w:lang w:eastAsia="ru-RU"/>
                </w:rPr>
                <w:t>&lt;3&gt;</w:t>
              </w:r>
            </w:hyperlink>
          </w:p>
        </w:tc>
        <w:tc>
          <w:tcPr>
            <w:tcW w:w="29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помещений </w:t>
            </w:r>
            <w:hyperlink r:id="rId28" w:anchor="Par520" w:history="1">
              <w:r w:rsidRPr="002D0041">
                <w:rPr>
                  <w:rFonts w:ascii="Times New Roman" w:eastAsia="Times New Roman" w:hAnsi="Times New Roman"/>
                  <w:color w:val="33A6E3"/>
                  <w:sz w:val="18"/>
                  <w:lang w:eastAsia="ru-RU"/>
                </w:rPr>
                <w:t>&lt;3&gt;</w:t>
              </w:r>
            </w:hyperlink>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0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9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помещения, раздел которого осуществляется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помещения, раздел которого осуществляется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помещения в здании, сооружении путем объединения помещений в здании, сооружении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жилого помещения</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3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нежилого помещения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объединяемых помещений</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объединяемого помещения </w:t>
            </w:r>
            <w:hyperlink r:id="rId29" w:anchor="Par521" w:history="1">
              <w:r w:rsidRPr="002D0041">
                <w:rPr>
                  <w:rFonts w:ascii="Times New Roman" w:eastAsia="Times New Roman" w:hAnsi="Times New Roman"/>
                  <w:color w:val="33A6E3"/>
                  <w:sz w:val="18"/>
                  <w:lang w:eastAsia="ru-RU"/>
                </w:rPr>
                <w:t>&lt;4&gt;</w:t>
              </w:r>
            </w:hyperlink>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объединяемого помещения </w:t>
            </w:r>
            <w:hyperlink r:id="rId30" w:anchor="Par521" w:history="1">
              <w:r w:rsidRPr="002D0041">
                <w:rPr>
                  <w:rFonts w:ascii="Times New Roman" w:eastAsia="Times New Roman" w:hAnsi="Times New Roman"/>
                  <w:color w:val="33A6E3"/>
                  <w:sz w:val="18"/>
                  <w:lang w:eastAsia="ru-RU"/>
                </w:rPr>
                <w:t>&lt;4&gt;</w:t>
              </w:r>
            </w:hyperlink>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жилого помещения</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3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Образование нежилого помещения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Количество образуемых помещений</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Кадастровый номер здания, сооружения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здания, сооружения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37"/>
        <w:gridCol w:w="435"/>
        <w:gridCol w:w="3207"/>
        <w:gridCol w:w="2043"/>
        <w:gridCol w:w="1317"/>
        <w:gridCol w:w="1966"/>
      </w:tblGrid>
      <w:tr w:rsidR="002D0041" w:rsidRPr="002D0041" w:rsidTr="002D0041">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3.3</w:t>
            </w:r>
          </w:p>
        </w:tc>
        <w:tc>
          <w:tcPr>
            <w:tcW w:w="91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Аннулировать адрес объекта адресации: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страны</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субъекта Российской Федерации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поселения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внутригородского района городского округа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населенного пункта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элемента планировочной структуры</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xml:space="preserve">Наименование элемента улично-дорожной </w:t>
            </w:r>
            <w:r w:rsidRPr="002D0041">
              <w:rPr>
                <w:rFonts w:ascii="Times New Roman" w:eastAsia="Times New Roman" w:hAnsi="Times New Roman"/>
                <w:sz w:val="18"/>
                <w:szCs w:val="18"/>
                <w:lang w:eastAsia="ru-RU"/>
              </w:rPr>
              <w:lastRenderedPageBreak/>
              <w:t>сети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lastRenderedPageBreak/>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Номер земельного участка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Тип и номер здания, сооружения или объекта незавершенного строительства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Тип и номер помещения, расположенного в здании или сооружении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Тип и номер помещения в пределах квартиры (в отношении коммунальных квартир)</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связи с:</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Прекращением существования объекта адресации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Отказом в осуществлении кадастрового учета объекта адресации по основаниям, указанным в </w:t>
            </w:r>
            <w:hyperlink r:id="rId31" w:history="1">
              <w:r w:rsidRPr="002D0041">
                <w:rPr>
                  <w:rFonts w:ascii="Times New Roman" w:eastAsia="Times New Roman" w:hAnsi="Times New Roman"/>
                  <w:color w:val="33A6E3"/>
                  <w:sz w:val="18"/>
                  <w:lang w:eastAsia="ru-RU"/>
                </w:rPr>
                <w:t>пунктах 1</w:t>
              </w:r>
            </w:hyperlink>
            <w:r w:rsidRPr="002D0041">
              <w:rPr>
                <w:rFonts w:ascii="Times New Roman" w:eastAsia="Times New Roman" w:hAnsi="Times New Roman"/>
                <w:sz w:val="18"/>
                <w:szCs w:val="18"/>
                <w:lang w:eastAsia="ru-RU"/>
              </w:rPr>
              <w:t> и </w:t>
            </w:r>
            <w:hyperlink r:id="rId32" w:history="1">
              <w:r w:rsidRPr="002D0041">
                <w:rPr>
                  <w:rFonts w:ascii="Times New Roman" w:eastAsia="Times New Roman" w:hAnsi="Times New Roman"/>
                  <w:color w:val="33A6E3"/>
                  <w:sz w:val="18"/>
                  <w:lang w:eastAsia="ru-RU"/>
                </w:rPr>
                <w:t>3 части 2 статьи 27</w:t>
              </w:r>
            </w:hyperlink>
            <w:r w:rsidRPr="002D0041">
              <w:rPr>
                <w:rFonts w:ascii="Times New Roman" w:eastAsia="Times New Roman" w:hAnsi="Times New Roman"/>
                <w:sz w:val="18"/>
                <w:szCs w:val="18"/>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Присвоением объекту адресации нового адреса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Дополнительная информация: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39"/>
        <w:gridCol w:w="437"/>
        <w:gridCol w:w="410"/>
        <w:gridCol w:w="420"/>
        <w:gridCol w:w="768"/>
        <w:gridCol w:w="1239"/>
        <w:gridCol w:w="210"/>
        <w:gridCol w:w="544"/>
        <w:gridCol w:w="357"/>
        <w:gridCol w:w="972"/>
        <w:gridCol w:w="355"/>
        <w:gridCol w:w="457"/>
        <w:gridCol w:w="843"/>
        <w:gridCol w:w="540"/>
        <w:gridCol w:w="1414"/>
      </w:tblGrid>
      <w:tr w:rsidR="002D0041" w:rsidRPr="002D0041" w:rsidTr="002D0041">
        <w:trPr>
          <w:tblCellSpacing w:w="0" w:type="dxa"/>
        </w:trPr>
        <w:tc>
          <w:tcPr>
            <w:tcW w:w="631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964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4</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Собственник объекта адресации или лицо, обладающее иным вещным правом на объект адресации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физическое лицо:</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фамилия:</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имя (полностью):</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отчество (полностью) (при наличии):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ИНН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46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документ, удостоверяющий личность:</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вид:</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серия: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номер:</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 выдачи:</w:t>
            </w: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кем выдан:</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 ______ ____ г.</w:t>
            </w: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почтовый адрес:</w:t>
            </w:r>
          </w:p>
        </w:tc>
        <w:tc>
          <w:tcPr>
            <w:tcW w:w="28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телефон для связи: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электронной почты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юридическое лицо, в том числе орган государственной власти, иной государственный орган, орган местного самоуправления:</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61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полное наименование:</w:t>
            </w:r>
          </w:p>
        </w:tc>
        <w:tc>
          <w:tcPr>
            <w:tcW w:w="559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59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5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ИНН (для российского юридического лица):</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КПП (для российского юридического лица):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5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страна регистрации (инкорпорации) (для иностранного юридического лица):</w:t>
            </w:r>
          </w:p>
        </w:tc>
        <w:tc>
          <w:tcPr>
            <w:tcW w:w="274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 регистрации (для иностранного юридического лица):</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номер регистрации (для иностранного юридического лица):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 ________ ____ г.</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почтовый адрес:</w:t>
            </w:r>
          </w:p>
        </w:tc>
        <w:tc>
          <w:tcPr>
            <w:tcW w:w="274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телефон для связи: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электронной почты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4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Вещное право на объект адресации:</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право собственности</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право хозяйственного ведения имуществом на объект адресации</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право оперативного управления имуществом на объект адресации</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право пожизненно наследуемого владения земельным участком</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право постоянного (бессрочного) пользования земельным участком</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5</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58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Лично</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многофункциональном центре</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Почтовым отправлением по адресу:</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 личном кабинете федеральной информационной адресной системы</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 адрес электронной почты (для сообщения о получении заявления и документов)</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6</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Расписку в получении документов прошу:</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6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Выдать лично</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Расписка получена: ___________________________________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(подпись заявителя)</w:t>
            </w:r>
          </w:p>
        </w:tc>
      </w:tr>
      <w:tr w:rsidR="002D0041" w:rsidRPr="002D0041" w:rsidTr="002D0041">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Направить почтовым отправлением по адресу:</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Не направлять</w:t>
            </w:r>
          </w:p>
        </w:tc>
      </w:tr>
      <w:tr w:rsidR="002D0041" w:rsidRPr="002D0041" w:rsidTr="002D00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26"/>
        <w:gridCol w:w="425"/>
        <w:gridCol w:w="396"/>
        <w:gridCol w:w="2472"/>
        <w:gridCol w:w="210"/>
        <w:gridCol w:w="833"/>
        <w:gridCol w:w="443"/>
        <w:gridCol w:w="557"/>
        <w:gridCol w:w="384"/>
        <w:gridCol w:w="443"/>
        <w:gridCol w:w="859"/>
        <w:gridCol w:w="498"/>
        <w:gridCol w:w="1459"/>
      </w:tblGrid>
      <w:tr w:rsidR="002D0041" w:rsidRPr="002D0041" w:rsidTr="002D0041">
        <w:trPr>
          <w:tblCellSpacing w:w="0" w:type="dxa"/>
        </w:trPr>
        <w:tc>
          <w:tcPr>
            <w:tcW w:w="631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964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7</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Заявитель:</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Собственник объекта адресации или лицо, обладающее иным вещным правом на объект адресации</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Представитель собственника объекта адресации или лица, обладающего иным вещным правом на объект адресации</w:t>
            </w:r>
          </w:p>
        </w:tc>
      </w:tr>
      <w:tr w:rsidR="002D0041" w:rsidRPr="002D0041" w:rsidTr="002D00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физическое лицо:</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фамилия:</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имя (полностью):</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отчество (полностью) (при наличии):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ИНН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документ, удостоверяющий личность:</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вид:</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серия: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номер:</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 выдачи:</w:t>
            </w: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кем выдан:</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04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 ______ ____ г.</w:t>
            </w: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почтовый адрес:</w:t>
            </w:r>
          </w:p>
        </w:tc>
        <w:tc>
          <w:tcPr>
            <w:tcW w:w="28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телефон для связи:</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электронной почты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6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и реквизиты документа, подтверждающего полномочия представителя: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юридическое лицо, в том числе орган государственной власти, иной государственный орган, орган местного самоуправления: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полное наименование:</w:t>
            </w:r>
          </w:p>
        </w:tc>
        <w:tc>
          <w:tcPr>
            <w:tcW w:w="55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55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5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КПП (для российского юридического лица):</w:t>
            </w:r>
          </w:p>
        </w:tc>
        <w:tc>
          <w:tcPr>
            <w:tcW w:w="472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ИНН (для российского юридического лица):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35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472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страна регистрации (инкорпорации) (для иностранного юридического лица):</w:t>
            </w:r>
          </w:p>
        </w:tc>
        <w:tc>
          <w:tcPr>
            <w:tcW w:w="270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 регистрации (для иностранного юридического лица):</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номер регистрации (для иностранного юридического лица):</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00"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 _________ ____ г.</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почтовый адрес:</w:t>
            </w:r>
          </w:p>
        </w:tc>
        <w:tc>
          <w:tcPr>
            <w:tcW w:w="270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телефон для связи:</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адрес электронной почты (при наличии):</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700"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наименование и реквизиты документа, подтверждающего полномочия представителя:</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8</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Документы, прилагаемые к заявлению:</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Копия в количестве ___ экз., на ___ л.</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Копия в количестве ___ экз., на ___ л.</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Копия в количестве ___ экз., на ___ л.</w:t>
            </w:r>
          </w:p>
        </w:tc>
      </w:tr>
      <w:tr w:rsidR="002D0041" w:rsidRPr="002D0041" w:rsidTr="002D00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9</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Примечание:</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D0041" w:rsidRPr="002D0041" w:rsidRDefault="002D0041" w:rsidP="002D0041">
            <w:pPr>
              <w:rPr>
                <w:rFonts w:ascii="Times New Roman" w:eastAsia="Times New Roman" w:hAnsi="Times New Roman"/>
                <w:sz w:val="18"/>
                <w:szCs w:val="18"/>
                <w:lang w:eastAsia="ru-RU"/>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33"/>
        <w:gridCol w:w="2333"/>
        <w:gridCol w:w="3351"/>
        <w:gridCol w:w="1337"/>
        <w:gridCol w:w="1951"/>
      </w:tblGrid>
      <w:tr w:rsidR="002D0041" w:rsidRPr="002D0041" w:rsidTr="002D0041">
        <w:trPr>
          <w:tblCellSpacing w:w="0" w:type="dxa"/>
        </w:trPr>
        <w:tc>
          <w:tcPr>
            <w:tcW w:w="62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Всего листов ___</w:t>
            </w:r>
          </w:p>
        </w:tc>
      </w:tr>
      <w:tr w:rsidR="002D0041" w:rsidRPr="002D0041" w:rsidTr="002D0041">
        <w:trPr>
          <w:tblCellSpacing w:w="0" w:type="dxa"/>
        </w:trPr>
        <w:tc>
          <w:tcPr>
            <w:tcW w:w="62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10</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11</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Настоящим также подтверждаю, что:</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lastRenderedPageBreak/>
              <w:t>сведения, указанные в настоящем заявлении, на дату представления заявления достоверны;</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представленные правоустанавливающий (ие)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lastRenderedPageBreak/>
              <w:t>12</w:t>
            </w:r>
          </w:p>
        </w:tc>
        <w:tc>
          <w:tcPr>
            <w:tcW w:w="5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Подпись</w:t>
            </w:r>
          </w:p>
        </w:tc>
        <w:tc>
          <w:tcPr>
            <w:tcW w:w="33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Дата</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(подпись)</w:t>
            </w:r>
          </w:p>
        </w:tc>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_______________________</w:t>
            </w:r>
          </w:p>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(инициалы, фамилия)</w:t>
            </w:r>
          </w:p>
        </w:tc>
        <w:tc>
          <w:tcPr>
            <w:tcW w:w="33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"__" ___________ ____ г.</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13</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Отметка специалиста, принявшего заявление и приложенные к нему документы:</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 </w:t>
            </w:r>
          </w:p>
        </w:tc>
      </w:tr>
      <w:tr w:rsidR="002D0041" w:rsidRPr="002D0041" w:rsidTr="002D00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D0041" w:rsidRPr="002D0041" w:rsidRDefault="002D0041" w:rsidP="002D0041">
            <w:pPr>
              <w:spacing w:line="0" w:lineRule="atLeast"/>
              <w:rPr>
                <w:rFonts w:ascii="Times New Roman" w:eastAsia="Times New Roman" w:hAnsi="Times New Roman"/>
                <w:sz w:val="24"/>
                <w:szCs w:val="24"/>
                <w:lang w:eastAsia="ru-RU"/>
              </w:rPr>
            </w:pPr>
            <w:r w:rsidRPr="002D0041">
              <w:rPr>
                <w:rFonts w:ascii="Times New Roman" w:eastAsia="Times New Roman" w:hAnsi="Times New Roman"/>
                <w:sz w:val="24"/>
                <w:szCs w:val="24"/>
                <w:lang w:eastAsia="ru-RU"/>
              </w:rPr>
              <w:t> </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&lt;1&gt; Строка дублируется для каждого объединенного земельного участка.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&lt;2&gt; Строка дублируется для каждого перераспределенного земельного участка.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&lt;3&gt; Строка дублируется для каждого разделенного помещения.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&lt;4&gt; Строка дублируется для каждого объединенного помещения.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Примечание.</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70"/>
        <w:gridCol w:w="540"/>
        <w:gridCol w:w="540"/>
      </w:tblGrid>
      <w:tr w:rsidR="002D0041" w:rsidRPr="002D0041" w:rsidTr="002D004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V</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D0041" w:rsidRPr="002D0041" w:rsidRDefault="002D0041" w:rsidP="002D0041">
            <w:pPr>
              <w:jc w:val="both"/>
              <w:rPr>
                <w:rFonts w:ascii="Times New Roman" w:eastAsia="Times New Roman" w:hAnsi="Times New Roman"/>
                <w:sz w:val="18"/>
                <w:szCs w:val="18"/>
                <w:lang w:eastAsia="ru-RU"/>
              </w:rPr>
            </w:pPr>
            <w:r w:rsidRPr="002D0041">
              <w:rPr>
                <w:rFonts w:ascii="Times New Roman" w:eastAsia="Times New Roman" w:hAnsi="Times New Roman"/>
                <w:sz w:val="18"/>
                <w:szCs w:val="18"/>
                <w:lang w:eastAsia="ru-RU"/>
              </w:rPr>
              <w:t>).</w:t>
            </w:r>
          </w:p>
        </w:tc>
      </w:tr>
    </w:tbl>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Приложение №2</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к Административному регламенту</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предоставления муниципальной услуги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«Присвоение адресов объектам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color w:val="000000"/>
          <w:sz w:val="18"/>
          <w:szCs w:val="18"/>
          <w:lang w:eastAsia="ru-RU"/>
        </w:rPr>
        <w:t>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Блок-схема</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последовательности действий при предоставлении муниципальной услуги «Присвоение адресов объектам адресации,</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изменение, аннулирование адресов»</w:t>
      </w:r>
    </w:p>
    <w:p w:rsidR="002D0041" w:rsidRPr="002D0041" w:rsidRDefault="002D0041" w:rsidP="002D0041">
      <w:pPr>
        <w:shd w:val="clear" w:color="auto" w:fill="EEEEEE"/>
        <w:jc w:val="both"/>
        <w:rPr>
          <w:rFonts w:ascii="Tahoma" w:eastAsia="Times New Roman" w:hAnsi="Tahoma" w:cs="Tahoma"/>
          <w:color w:val="000000"/>
          <w:sz w:val="18"/>
          <w:szCs w:val="18"/>
          <w:lang w:eastAsia="ru-RU"/>
        </w:rPr>
      </w:pPr>
      <w:r w:rsidRPr="002D0041">
        <w:rPr>
          <w:rFonts w:ascii="Tahoma" w:eastAsia="Times New Roman" w:hAnsi="Tahoma" w:cs="Tahoma"/>
          <w:b/>
          <w:bCs/>
          <w:color w:val="000000"/>
          <w:sz w:val="18"/>
          <w:lang w:eastAsia="ru-RU"/>
        </w:rPr>
        <w:t> </w:t>
      </w:r>
    </w:p>
    <w:p w:rsidR="00B95C51" w:rsidRPr="002D0041" w:rsidRDefault="002D0041" w:rsidP="002D0041"/>
    <w:sectPr w:rsidR="00B95C51" w:rsidRPr="002D0041"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41649"/>
    <w:rsid w:val="000557DB"/>
    <w:rsid w:val="00090FC4"/>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62360"/>
    <w:rsid w:val="007829E3"/>
    <w:rsid w:val="007907F7"/>
    <w:rsid w:val="007C1067"/>
    <w:rsid w:val="007C5CA9"/>
    <w:rsid w:val="007E754B"/>
    <w:rsid w:val="00815837"/>
    <w:rsid w:val="008772F6"/>
    <w:rsid w:val="008B79A4"/>
    <w:rsid w:val="008C3DCB"/>
    <w:rsid w:val="00927EC7"/>
    <w:rsid w:val="009633D4"/>
    <w:rsid w:val="00A143DF"/>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1E3FB8F2F889BF1F7F81242l8hDH"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consultantplus://offline/ref=0183729D51AA06F1505A8F10E9BC35F64E8BEBFC0BD8A1CC2F0A7158740840C8BF2BDC8F8974c5I" TargetMode="External"/><Relationship Id="rId26"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3" Type="http://schemas.openxmlformats.org/officeDocument/2006/relationships/settings" Target="settings.xml"/><Relationship Id="rId21" Type="http://schemas.openxmlformats.org/officeDocument/2006/relationships/hyperlink" Target="consultantplus://offline/ref=C496BA7CA1F486B243A3BC217C4F7BA4B8973B8AF09EE82FF17EE47421D7692D2AF395E972E69726627BBBn9v7E" TargetMode="External"/><Relationship Id="rId34" Type="http://schemas.openxmlformats.org/officeDocument/2006/relationships/theme" Target="theme/theme1.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hyperlink" Target="file:///D:\%D0%94%D0%BE%D0%BA%D1%83%D0%BC%D0%B5%D0%BD%D1%82%D1%8B%20%D0%BE%D0%B1%D1%89%D0%B8%D0%B5\%D0%A2%D0%98%D0%9F%D0%9E%D0%92%D0%AB%D0%95%20%D0%A0%D0%95%D0%93%D0%9B%D0%90%D0%9C%D0%95%D0%9D%D0%A2%D0%AB%20%202018%20%D0%B3%D0%BE%D0%B4\%D0%9D%D0%BE%D0%B2%D1%8B%D0%B5%20%D1%82%D0%B8%D0%BF%D0%BE%D0%B2%D1%8B%D0%B5\%D1%82%D0%B8%D0%BF%D0%BE%D0%B2%D1%8B%D0%B5%20%D0%BD%D0%B0%20%D0%BF%D1%80%D0%BE%D0%B2%D0%B5%D1%80%D0%BA%D1%83\%D0%9E%D0%B1%D1%80%D0%B0%D0%B7%D1%86%D1%8B\%D0%9E%D0%98%D0%92%20%20%D0%B8%D0%B7%D0%BC%D0%B5%D0%BD%D0%B5%D0%B8%D1%8F%20%D0%B2%20%D1%80%D0%B5%D0%B3%D0%BB%D0%B0%D0%BC%D0%B5%D0%BD%D1%82%20479-%D0%A4%D0%97.doc" TargetMode="External"/><Relationship Id="rId29"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24"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32"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23"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28"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hyperlink" Target="consultantplus://offline/ref=57B67ED161104F44E3518DA65CF375D8B2F6A035A799F18E55B22C40836B2A4CEBCC3F0949B0FF04k9WFH" TargetMode="External"/><Relationship Id="rId31" Type="http://schemas.openxmlformats.org/officeDocument/2006/relationships/hyperlink" Target="consultantplus://offline/ref=68A2B5F0BFCB25FA510072DF8E111E716D743F3432F5D52469E6B96EA778FA6597DCBF6B2E386F06n9ICJ" TargetMode="External"/><Relationship Id="rId4" Type="http://schemas.openxmlformats.org/officeDocument/2006/relationships/webSettings" Target="webSettings.xml"/><Relationship Id="rId9" Type="http://schemas.openxmlformats.org/officeDocument/2006/relationships/hyperlink" Target="consultantplus://offline/ref=26E71E455DCBF98F5C8D5A6938D19EC060857AC452BF42127497871ADAV4V6K" TargetMode="External"/><Relationship Id="rId14" Type="http://schemas.openxmlformats.org/officeDocument/2006/relationships/hyperlink" Target="consultantplus://offline/ref=F5800399CD78CDEAB81C870EA55725045DC8B59352BBAFF680B429BD972AE2850B25891C99619ECBD8MDM" TargetMode="External"/><Relationship Id="rId22"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27"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30" Type="http://schemas.openxmlformats.org/officeDocument/2006/relationships/hyperlink" Target="file:///C:\Users\Administraciya\Desktop\%D0%A0%D0%95%D0%93%D0%98%D0%A1%D0%A2%D0%A0%2018\%D0%A0%D0%B5%D0%B3%D0%B8%D1%81%D1%82%D1%80%20%D0%B8%D1%8E%D0%BD%D1%8C%20%D0%9A%D1%80%D0%B8%D0%B2%D1%86%D0%BE%D0%B2%D0%BA%D0%B0\%D0%9F%D1%80%D0%B8%D1%81%D0%B2%D0%BE%D0%B5%D0%BD%D0%B8%D0%B5%20%D0%B0%D0%B4%D1%80%D0%B5%D1%81%D0%BE%D0%B2%20%D0%BE%D0%B1%D1%8A%D0%B5%D0%BA%D1%82%D0%B0%D0%BC%20%D0%B0%D0%B4%D1%80%D0%B5%D1%81%D0%B0%D1%86%D0%B8%D0%B8,.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23</Pages>
  <Words>13348</Words>
  <Characters>76090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89260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47</cp:revision>
  <cp:lastPrinted>2020-12-28T08:04:00Z</cp:lastPrinted>
  <dcterms:created xsi:type="dcterms:W3CDTF">2017-12-20T08:19:00Z</dcterms:created>
  <dcterms:modified xsi:type="dcterms:W3CDTF">2025-02-21T13:30:00Z</dcterms:modified>
</cp:coreProperties>
</file>