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16255" w14:textId="77777777" w:rsidR="00C67DE7" w:rsidRDefault="00C67DE7" w:rsidP="00C67DE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 От «20» декабря 2021 года № 17-р Об утверждении методики прогнозирования поступлений в бюджет муниципального образования «Кривцовский сельсовет» Щигровского района Курской области, администратором которых является Администрация Кривцовского сельсовета Щигровского района Курской области</w:t>
      </w:r>
    </w:p>
    <w:p w14:paraId="70260FBF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F370D6A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 </w:t>
      </w:r>
    </w:p>
    <w:p w14:paraId="7E0AA599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797FD5CA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3839A649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РАСПОРЯЖЕНИЕ</w:t>
      </w:r>
    </w:p>
    <w:p w14:paraId="16AD1AC2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«20»  декабря 2021 года   № 17-р</w:t>
      </w:r>
    </w:p>
    <w:p w14:paraId="09E84EF5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            </w:t>
      </w:r>
      <w:r>
        <w:rPr>
          <w:rFonts w:ascii="Tahoma" w:hAnsi="Tahoma" w:cs="Tahoma"/>
          <w:color w:val="000000"/>
          <w:sz w:val="18"/>
          <w:szCs w:val="18"/>
        </w:rPr>
        <w:t>Об утверждении методики прогнозирования поступлений в бюджет</w:t>
      </w:r>
    </w:p>
    <w:p w14:paraId="3029D59C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муниципального образования «Кривцовский сельсовет» Щигровского района Курской области, администратором которых является Администрация Кривцовского сельсовета</w:t>
      </w:r>
    </w:p>
    <w:p w14:paraId="4FF49BE3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14:paraId="760D219D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0CF6F2E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Постановлением Российской Федерации от 23 июня 2016 г. №574 "Об общих требованиях к методике прогнозирования поступлений доходов в бюджеты бюджетной системы Российской Федерации", приказом Минфина России от 08.06.2021 №75н «Об утверждении кодов (перечней кодов) бюджетной классификации Российской Федерации на 2022 год (на 2022 год и на плановый период 2023 и 2024 годов)":</w:t>
      </w:r>
    </w:p>
    <w:p w14:paraId="60E92E52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CA2EE4E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прилагаемую Методику прогнозирования поступлений доходов в  бюджет, главным администратором которых является Администрация Кривцовского сельсовета Щигровского района Курской области.      </w:t>
      </w:r>
    </w:p>
    <w:p w14:paraId="419D2377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распоряжение вступает в силу со дня его подписания и распространяется на правоотношения, возникающие с 01 января 2022 года.</w:t>
      </w:r>
    </w:p>
    <w:p w14:paraId="44667342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Распоряжение № 12.1-р от 19.10.2021 года "Об утверждении методики прогнозирования налоговых и неналоговых доходов бюджета муниципального образования "Кривцовский сельсовет" Щигровского района Курской области" считать утратившим силу.</w:t>
      </w:r>
    </w:p>
    <w:p w14:paraId="29607B74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Контроль за исполнением настоящего постановления оставляю за собой.</w:t>
      </w:r>
    </w:p>
    <w:p w14:paraId="756CC7C3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9386DA3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4D2F256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A7AB34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Кривцовского сельсовета                                                                        И.Н. Ивлякова</w:t>
      </w:r>
    </w:p>
    <w:p w14:paraId="0A5FBB31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59CFD5A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2B0222A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A1B6F22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9836F4E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51B1DF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32163C5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FD5968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C5BA048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220B829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14:paraId="3C45B3BE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распоряжением Администрации</w:t>
      </w:r>
    </w:p>
    <w:p w14:paraId="590D585D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7003DE8B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5F7D76E0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14:paraId="6B465D4B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20.12.2021 №16-р</w:t>
      </w:r>
    </w:p>
    <w:p w14:paraId="0575F1FF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8D17EE8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Методика</w:t>
      </w:r>
    </w:p>
    <w:p w14:paraId="37FE57C2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прогнозирования поступлений доходов в бюджет муниципального образования "Кривцовский сельсовет" Щигровского района Курской области, главным администратором которых является Администрация Кривцовского сельсовета Щигровского района Курской области</w:t>
      </w:r>
    </w:p>
    <w:p w14:paraId="33798046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73ACC41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 Общие требования</w:t>
      </w:r>
    </w:p>
    <w:p w14:paraId="05BAB6C1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701B51F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Настоящая Методика разработана в соответствии с Постановлением Правительства Российской Федерации от 23 июня 2016 г. №574 «Об общих требованиях к методике прогнозирования поступлений доходов в бюджеты бюджетной системы Российской Федерации», приказом Минфина России от 08.06.2021 №75н «Об утверждении кодов (перечней кодов) бюджетной классификации Российской Федерации на 2022 год (на 2022 год и на плановый период 2023 и 2024 годов)», и применяется для прогнозирования поступлений доходов в  бюджет муниципального образования "Кривцовский сельсовет" Щигровского района Курской области  на очередной финансовый год и плановый период в разрезе кодов классификации доходов, главным администратором которых является Администрация Кривцовского сельсовета Щигровского района Курской области.</w:t>
      </w:r>
    </w:p>
    <w:p w14:paraId="478E4A24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1.2. Методика прогнозирования разработана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предусматривает в том числе использование данных о фактических поступлениях доходов за истекшие месяцы этого года с описанием алгоритма их использования (в том числе увеличение или уменьшение прогноза доходов на сумму корректировки, рассчитываемой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значений).</w:t>
      </w:r>
    </w:p>
    <w:p w14:paraId="38BF25CA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Методика прогнозирования разрабатывается по каждому виду (или по решению главного администратора доходов - подвиду) доходов (далее - вид доходов) по форме согласно приложению и содержит:</w:t>
      </w:r>
    </w:p>
    <w:p w14:paraId="181980A4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наименование вида доходов и соответствующий код бюджетной классификации Российской Федерации;</w:t>
      </w:r>
    </w:p>
    <w:p w14:paraId="2568C748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описание показателей, используемых для расчета прогнозного объема поступлений по каждому виду доходов, с указанием алгоритма определения значения (источника данных) для соответствующего показателя (включая корректирующие показатели);</w:t>
      </w:r>
    </w:p>
    <w:p w14:paraId="3FB1D55F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характеристику метода расчета прогнозного объема поступлений по каждому виду доходов. Для каждого вида доходов применяется один из следующих методов (комбинация следующих методов) расчета:</w:t>
      </w:r>
    </w:p>
    <w:p w14:paraId="24536A8A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14:paraId="2F2AFF7C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усреднение - расчет на основании усреднения годовых объемов доходов бюджета поселения не менее чем за 3 года или за весь период поступления соответствующего вида доходов в случае, если он не превышает 3 года;</w:t>
      </w:r>
    </w:p>
    <w:p w14:paraId="1F97F93D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индексация - расчет с применением индекса потребительских цен или другого коэффициента, характеризующего динамику прогнозируемого вида доходов районного бюджета;</w:t>
      </w:r>
    </w:p>
    <w:p w14:paraId="24414DB0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14:paraId="784E1913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иной способ, который должен быть описан и обоснован в методике прогнозирования;</w:t>
      </w:r>
    </w:p>
    <w:p w14:paraId="6724DA52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описание фактического алгоритма (и (или) формулу) расчета прогнозируемого объема поступлений в  бюджет поселения.</w:t>
      </w:r>
    </w:p>
    <w:p w14:paraId="0BD875B3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Методика прогнозирования в случае использования метода прямого расчета может содержать характеристику уровня собираемости соответствующего вида доходов (при его применимости) с учетом динамики показателя собираемости соответствующего вида доходов в предшествующие периоды и целевого уровня собираемости соответствующего вида доходов (в случае его наличия).</w:t>
      </w:r>
    </w:p>
    <w:p w14:paraId="0A281BD0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 Методика прогнозирования в случаях, когда прогноз соответствующего вида доходов предусматривает использование показателей социально-экономического развития, основывается на показателях прогноза социально-экономического развития Кривцовского сельсовета Щигровского района Курской области на среднесрочный период, разработанного Администрацией Кривцовского сельсовета Щигровского района Курской области (далее - показатели прогноза социально-экономического развития).</w:t>
      </w:r>
    </w:p>
    <w:p w14:paraId="3FBFAE7D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1.6. Для расчета прогнозируемого объема налоговых доходов при разработке методики прогнозирования:</w:t>
      </w:r>
    </w:p>
    <w:p w14:paraId="3795C688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применяется метод прямого расчета;</w:t>
      </w:r>
    </w:p>
    <w:p w14:paraId="07EE1013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налоговая база в прогнозируемом периоде определяется на основании соответствующей отчетности за предыдущие годы с учетом показателей прогноза социально-экономического развития и иной информации, указанной главным администратором доходов согласно подпункту "б" пункта 1.3 настоящего документа;</w:t>
      </w:r>
    </w:p>
    <w:p w14:paraId="52EB5303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учитывается информация о ставках платежей с указанием соответствующей нормы законодательства Российской Федерации о налогах и сборах или иных нормативных правовых актов Российской Федерации, Курской области, Администрации Кривцовского сельсовета Щигровского района Курской области;</w:t>
      </w:r>
    </w:p>
    <w:p w14:paraId="28DC7714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алгоритм расчета для каждого вида доходов должен включать оценку объема выпадающих доходов в связи с применением предусмотренных законодательством Российской Федерации льгот, освобождений и иных преференций с указанием соответствующих норм законодательства Российской Федерации или информацию об отсутствии таких льгот. Расчет выпадающих доходов осуществляется с использованием методов (комбинации методов), указанных в подпункте "в" пункта 1.3 настоящего документа.</w:t>
      </w:r>
    </w:p>
    <w:p w14:paraId="2CD0FDB4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1.7. Для расчета прогнозируемого объема прочих доходов разработке методики прогнозирования:</w:t>
      </w:r>
    </w:p>
    <w:p w14:paraId="68A1A826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в части доходов от предоставления имущества, находящегося в муниципальной собственности, в аренду:</w:t>
      </w:r>
    </w:p>
    <w:p w14:paraId="1CBC97C4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применяется метод прямого расчета;</w:t>
      </w:r>
    </w:p>
    <w:p w14:paraId="0A170B81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алгоритм расчета прогнозных показателей соответствующего вида доходов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развития, если иное не предусмотрено договором аренды;</w:t>
      </w:r>
    </w:p>
    <w:p w14:paraId="31210A6A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договоры, заключенные (планируемые к заключению) с арендаторами, являются источником данных о сдаваемой в аренду площади и ставке арендной платы;</w:t>
      </w:r>
    </w:p>
    <w:p w14:paraId="5B9940F9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 части доходов от перечисления части прибыли муниципальных унитарных предприятий, остающейся после уплаты налогов и обязательных платежей:</w:t>
      </w:r>
    </w:p>
    <w:p w14:paraId="215E80B4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применяется метод прямого расчета;</w:t>
      </w:r>
    </w:p>
    <w:p w14:paraId="417C309D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алгоритм расчета прогнозных показателей соответствующего вида доходов определяется исходя:</w:t>
      </w:r>
    </w:p>
    <w:p w14:paraId="5461CBDA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 фактической или прогнозной величины чистой прибыли муниципальных унитарных предприятий в году, предшествующем году, на который осуществляется расчет прогнозного объема доходов;</w:t>
      </w:r>
    </w:p>
    <w:p w14:paraId="46D65BB6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 доли чистой прибыли муниципальных унитарных предприятий, перечисляемой в бюджет поселения, с учетом решений Собрания депутатов.</w:t>
      </w:r>
    </w:p>
    <w:p w14:paraId="28893613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в части доходов от оказания платных услуг:</w:t>
      </w:r>
    </w:p>
    <w:p w14:paraId="32EC5264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применяется метод прямого расчета;</w:t>
      </w:r>
    </w:p>
    <w:p w14:paraId="2F2197DA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алгоритм расчета прогнозных показателей соответствующего вида доходов определяется исходя из количества планируемых платных услуг и их стоимости, установленной органами местного самоуправления;</w:t>
      </w:r>
    </w:p>
    <w:p w14:paraId="36CB51A6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случае, если он не превышает 3 лет;</w:t>
      </w:r>
    </w:p>
    <w:p w14:paraId="310823C6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в части доходов, полученных в результате применения мер гражданско-правовой, административной и уголовной ответственности, в том числе штрафов, конфискаций и компенсаций, а также средств, полученных в возмещение вреда, причиненного публично-правовому образованию, и иных сумм принудительного изъятия (платежей):</w:t>
      </w:r>
    </w:p>
    <w:p w14:paraId="20512DEF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случае, если фиксированные размеры штрафов и иных сумм принудительного изъятия (платежей)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(платежей), применяется метод прямого расчета (по видам правонарушений и с учетом размеров платежей);</w:t>
      </w:r>
    </w:p>
    <w:p w14:paraId="655BFCD8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определение прогнозного количества наложенных штрафов и иных сумм принудительного изъятия (платежей) по каждому виду правонарушений, закрепленному в законодательстве Российской Федерации, основывается на статистических данных не менее чем за 3 года или за весь период закрепления в законодательстве Российской Федерации в случае, если этот период не превышает 3 лет;</w:t>
      </w:r>
    </w:p>
    <w:p w14:paraId="14FFCE34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размеры штрафов и иных сумм принудительного изъятия (платежей) по каждому виду правонарушений соответствуют положениям нормативных правовых актов Российской Федерации, Курской области или Администрации Кривцовского сельсовета Щигровского района Курской области с учетом изменений, запланированных на очередной финансовый год и плановый период;</w:t>
      </w:r>
    </w:p>
    <w:p w14:paraId="34964B4D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остальных случаях, кроме случая, указанного в абзаце втором настоящего подпункта, применяется один из методов (комбинация методов), указанных в подпункте "в" пункта 3 настоящего документа;</w:t>
      </w:r>
    </w:p>
    <w:p w14:paraId="04D39B79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в части доходов от продажи имущества, находящегося в муниципальной собственности:</w:t>
      </w:r>
    </w:p>
    <w:p w14:paraId="450023E9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 прямого расчета применяется в случае прогнозирования следующих доходов согласно бюджетной классификации Российской Федерации:</w:t>
      </w:r>
    </w:p>
    <w:p w14:paraId="316E68E7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доходы от продажи квартир;</w:t>
      </w:r>
    </w:p>
    <w:p w14:paraId="73BB35CA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доходы от реализации имущества, находящегося и муниципальной собственности, в части реализации основных средств по указанному имуществу; в случае прогнозирования доходов от реализации имущества, находящегося в муниципальной собственности, в части реализации основных средств по указанному имуществу алгоритм расчета прогнозных показателей определяется с учетом прогнозного плана (программы) приватизации муниципального имущества, актов планирования приватизации имущества, находящегося в собственности Кривцовского сельсовета Щигровского района, а также порядка и последовательности применения способов приватизации, установленных законодательством Российской Федерации о приватизации муниципального имущества;</w:t>
      </w:r>
    </w:p>
    <w:p w14:paraId="700B7859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остальных случаях применяется один из методов (комбинация методов), указанных в подпункте "в" пункта 3 настоящего документа.</w:t>
      </w:r>
    </w:p>
    <w:p w14:paraId="0314D2D1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1.8. Для исчисления безвозмездных поступлений от других бюджетов бюджетной системы Российской Федерации 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 в случае, если такой объем расходов определен.</w:t>
      </w:r>
    </w:p>
    <w:p w14:paraId="50E83F5E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иных случаях прогнозирование может осуществляться в соответствии с положениями, предусмотренными пунктами 1.3 - 1.5 настоящего документа.</w:t>
      </w:r>
    </w:p>
    <w:p w14:paraId="78D3CFC4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1.9. Разработка методики прогнозирования по видам доходов, не</w:t>
      </w:r>
    </w:p>
    <w:p w14:paraId="70D68225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указанным в настоящем документе, осуществляется в соответствии с пунктами 1.3 - 1.5 настоящего документа.</w:t>
      </w:r>
    </w:p>
    <w:p w14:paraId="704BADAA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1.10. В очередном финансовом году возможна корректировка прогноза объема поступлений по каждому доходному источнику, указанному в настоящей Методике, с учетом их фактического поступления в ходе исполнения  бюджета поселения</w:t>
      </w:r>
    </w:p>
    <w:p w14:paraId="22524613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9570F5C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BF508B3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25B916B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DE6A045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39F4E35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1882A9C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FD776F6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7FBC8D6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1546AD2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E92D327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1BB6957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DC51747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D1AF57B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E483EBB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49B7DF9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C3CA4D5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D8C3E04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83419F5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1D4CB88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B910017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14BD4A79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CDECED0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AB0C6A5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AC193E9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F544807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F5C3473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F54D5A6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4953225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AB1A468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BFD2A5D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A4ED993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14:paraId="0DFDA131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 методике прогнозирования</w:t>
      </w:r>
    </w:p>
    <w:p w14:paraId="561D7E89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поступлений доходов</w:t>
      </w:r>
    </w:p>
    <w:p w14:paraId="448C2E47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бюджет сельского поселения</w:t>
      </w:r>
    </w:p>
    <w:p w14:paraId="50D831D5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0FCA2A1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(форма)</w:t>
      </w:r>
    </w:p>
    <w:p w14:paraId="46F7C3B1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МЕТОДИКА</w:t>
      </w:r>
    </w:p>
    <w:p w14:paraId="2A1B48E6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прогнозирования поступлений доходов в бюджет муниципального образования</w:t>
      </w:r>
    </w:p>
    <w:p w14:paraId="73C87319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"Кривцовский сельсовет" Щигровского района Курской области</w:t>
      </w:r>
    </w:p>
    <w:p w14:paraId="6BF47439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7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392"/>
        <w:gridCol w:w="1392"/>
        <w:gridCol w:w="832"/>
        <w:gridCol w:w="1727"/>
        <w:gridCol w:w="1241"/>
        <w:gridCol w:w="1067"/>
        <w:gridCol w:w="8965"/>
        <w:gridCol w:w="1418"/>
      </w:tblGrid>
      <w:tr w:rsidR="00C67DE7" w14:paraId="18A4DE5C" w14:textId="77777777" w:rsidTr="00C67DE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1BAF83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п/п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28F15B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главного администратора доходов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C015CF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главного администратора доходов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199D1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 </w:t>
            </w:r>
            <w:hyperlink r:id="rId5" w:anchor="Par185" w:tooltip="&lt;1&gt; Код бюджетной классификации доходов без пробелов и кода главы главного администратора доходов бюджета." w:history="1">
              <w:r>
                <w:rPr>
                  <w:rStyle w:val="a5"/>
                  <w:color w:val="33A6E3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6A4D2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КБК доходов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2DC11C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метода расчета </w:t>
            </w:r>
            <w:hyperlink r:id="rId6" w:anchor="Par186" w:tooltip="&lt;2&gt; Характеристика метода расчета прогнозного объема поступлений (определяемая в соответствии с подпунктом &quot;в&quot; пункта 3 общих требований к методике прогнозирования поступлений доходов в бюджеты бюджетной системы Российской Федерации, утвержденных постанов" w:history="1">
              <w:r>
                <w:rPr>
                  <w:rStyle w:val="a5"/>
                  <w:color w:val="33A6E3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6518D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Формула расчета </w:t>
            </w:r>
            <w:hyperlink r:id="rId7" w:anchor="Par187" w:tooltip="&lt;3&gt; Формула расчета прогнозируемого объема поступлений (при наличии)." w:history="1">
              <w:r>
                <w:rPr>
                  <w:rStyle w:val="a5"/>
                  <w:color w:val="33A6E3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8343CC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Алгоритм расчета </w:t>
            </w:r>
            <w:hyperlink r:id="rId8" w:anchor="Par188" w:tooltip="&lt;4&gt; Описание фактического алгоритма расчета прогнозируемого объема поступлений (обязательно - в случае отсутствия формулы расчета, по решению главного администратора доходов - в случае наличия формулы расчета)." w:history="1">
              <w:r>
                <w:rPr>
                  <w:rStyle w:val="a5"/>
                  <w:color w:val="33A6E3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CBE15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показателей </w:t>
            </w:r>
            <w:hyperlink r:id="rId9" w:anchor="Par189" w:tooltip="&lt;5&gt; 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 соответствующих показателей." w:history="1">
              <w:r>
                <w:rPr>
                  <w:rStyle w:val="a5"/>
                  <w:color w:val="33A6E3"/>
                  <w:sz w:val="18"/>
                  <w:szCs w:val="18"/>
                </w:rPr>
                <w:t>&lt;5&gt;</w:t>
              </w:r>
            </w:hyperlink>
          </w:p>
        </w:tc>
      </w:tr>
      <w:tr w:rsidR="00C67DE7" w14:paraId="454535B6" w14:textId="77777777" w:rsidTr="00C67DE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F321C7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563852B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F88D1A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B49E70D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1B7EF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A4057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1 11 05025 10 0000 120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30E77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 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BEC24B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030BA00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85C4421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6AE6D52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CA4B9A2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6724355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88DF8A9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69892AA2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прямого расчета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56E61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85DCC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Алгоритм расчета определяется на основании договоров аренды земельных участков</w:t>
            </w:r>
          </w:p>
          <w:p w14:paraId="71933DCA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650C4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67DE7" w14:paraId="32E14708" w14:textId="77777777" w:rsidTr="00C67DE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A5E0A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664DB7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06C81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0F0F50A1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994FA11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34A4640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375EA8E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DB4133E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52FA34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557E13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26901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F133DDB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038C304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прямого расчета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9E3CBA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8CA854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Алгоритм расчета определяется на основании  договоров аренды имущества</w:t>
            </w:r>
          </w:p>
          <w:p w14:paraId="682262A0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E723D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67DE7" w14:paraId="5F951DDF" w14:textId="77777777" w:rsidTr="00C67DE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ED294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134FB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A6A61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00C56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1 17 01050 10 0000 180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A63E3F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AECC3B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DDC902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74EF79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Платежи,  отнесенные  к  невыясненным поступлениям,  подлежат  уточнению  (выяснению)  в  течение  финансового  года,  в  связи  с этим  расчет  прогноза  поступлений  по  коду  «Невыясненные  поступления,  зачисляемые  в  бюджеты  сельских поселений»  на  очередной  финансовый  год  и  плановый  период  не  производится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13D312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67DE7" w14:paraId="442E5EE3" w14:textId="77777777" w:rsidTr="00C67DE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A7E706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56CA6A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A01A73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2394BA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2 02 15001 10 0000 150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0D9397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E3D09C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C6D8D3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78DC90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Прогнозирование безвозмездных поступлений из областного бюджета в бюджет сельского поселения осуществляется в соответствии с законом Курской области об областном бюджете на очередной финансовый год и на плановый период и (или) правовыми актами Курской области на соответствующий год на основании объема расходов соответствующего бюджета бюджетной системы Российской Федерации в случае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245D9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67DE7" w14:paraId="5CE45AE0" w14:textId="77777777" w:rsidTr="00C67DE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FB0820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38F69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519C8B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EF3B78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91C32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B8D71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E1BBD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FB0CE2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Прогнозирование безвозмездных поступлений из областного бюджета в бюджет сельского поселения осуществляется в соответствии с законом Курской области об областном бюджете на очередной финансовый год и на плановый период и (или) правовыми актами Курской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A113F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67DE7" w14:paraId="4C03C416" w14:textId="77777777" w:rsidTr="00C67DE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7F3E08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BA003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6442C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61FE7D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2 02 15002 10  0000 150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6CC538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14:paraId="30D6DDF2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D5645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B3683D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2B777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Прогнозирование безвозмездных поступлений из областного бюджета в бюджет сельского поселения осуществляется в соответствии с законом Курской области об областном бюджете на очередной финансовый год и на плановый период и (или) правовыми актами Курской области  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518C2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67DE7" w14:paraId="0DBAA183" w14:textId="77777777" w:rsidTr="00C67DE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865257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119EFD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CF90C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B107B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2 02 29900 10 0000 150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437B2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из местных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968A1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FAE79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552475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Прогнозирование безвозмездных поступлений из областного бюджета в бюджет сельского поселения осуществляется в соответствии с законом Курской области об областном бюджете на очередной финансовый год и на плановый период и (или) правовыми актами Курской области  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487CD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67DE7" w14:paraId="4C3F18DD" w14:textId="77777777" w:rsidTr="00C67DE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D2D07E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54A90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A5985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2909AD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64FAD4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F76DB6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898A9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45786A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Прогнозирование безвозмездных поступлений из областного бюджета в бюджет сельского поселения осуществляется в соответствии с законом Курской области об областном бюджете на очередной финансовый год и на плановый период и (или) правовыми актами Курской области  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95F70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67DE7" w14:paraId="7B70D1FC" w14:textId="77777777" w:rsidTr="00C67DE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9B393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5AC75A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9E7CF8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D158E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0ABCC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B8854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9C279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06927E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Прогнозирование безвозмездных поступлений из областного бюджета в бюджет сельского поселения осуществляется в соответствии с законом Курской области об областном бюджете на очередной финансовый год и на плановый период и (или) правовыми актами Курской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2ED367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67DE7" w14:paraId="5AE5D105" w14:textId="77777777" w:rsidTr="00C67DE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499E6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00CF05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2AAB6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2BF54A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2 02 39999 10 0000 150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6DE44F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субвенции бюджетам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DC8F07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7E1B3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4A67EB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Прогнозирование безвозмездных поступлений из областного бюджета в бюджет сельского поселения осуществляется в соответствии с законом Курской области об областном бюджете на очередной финансовый год и на плановый период и (или) правовыми актами Курской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817EAF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67DE7" w14:paraId="08C224A1" w14:textId="77777777" w:rsidTr="00C67DE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9097AA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172F58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033F5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563AE9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ECE9E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>
              <w:rPr>
                <w:sz w:val="18"/>
                <w:szCs w:val="18"/>
              </w:rPr>
              <w:lastRenderedPageBreak/>
              <w:t>заключенными соглашениями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E9524C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0711B7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F66BB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Прогнозирование безвозмездных поступлений из областного бюджета в бюджет сельского поселения осуществляется в соответствии с законом Курской области об областном бюджете на очередной финансовый год и на плановый период и (или) правовыми актами Курской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54F830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67DE7" w14:paraId="7D3977F9" w14:textId="77777777" w:rsidTr="00C67DE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3EA24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3A1CA8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A07A3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B3D14F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2 02 49999 10 0000 150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18470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29421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98EDA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A2B5E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Прогнозирование безвозмездных поступлений из областного бюджета в бюджет сельского поселения осуществляется в соответствии с законом Курской области об областном бюджете на очередной финансовый год и на плановый период и (или) правовыми актами Курской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3E9DD4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67DE7" w14:paraId="25AD9907" w14:textId="77777777" w:rsidTr="00C67DE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BC80E0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8C526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A0305A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BB5C1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2 07 05030 10 0000 150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8646A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0EBEF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7F6DC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610E4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Прогнозирование поступлений бюджета сельского поселения носят разовый характер и не прогнозируются на очередной финансовый год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2D2CC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67DE7" w14:paraId="0D97D50B" w14:textId="77777777" w:rsidTr="00C67DE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D46EDF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AE25DE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FB314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8B5E2A7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04C4F916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394815C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335B06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2 08 05000 10 0000 150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37BC4A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F24D3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46022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8DC02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Прогнозирование вышеуказанного дохода на этапе формирования проекта решения о бюджете не осуществляется в связи с отсутствием</w:t>
            </w:r>
          </w:p>
          <w:p w14:paraId="083D0289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системного характера их уплаты и объективной информации для осуществления расчета.</w:t>
            </w:r>
          </w:p>
          <w:p w14:paraId="2796F206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FA91E" w14:textId="77777777" w:rsidR="00C67DE7" w:rsidRDefault="00C67DE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14D4C51D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19AB344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&lt;1&gt; Код бюджетной классификации доходов без пробелов и кода главы главного администратора доходов бюджета.</w:t>
      </w:r>
    </w:p>
    <w:p w14:paraId="66DC075A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&lt;2&gt; Характеристика метода расчета прогнозного объема поступлений (определяемая в соответствии с подпунктом "в" пункта 3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N 574 "Об общих требованиях к методике прогнозирования поступлений доходов в бюджеты бюджетной системы Российской Федерации").</w:t>
      </w:r>
    </w:p>
    <w:p w14:paraId="2212E4C2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&lt;3&gt; Формула расчета прогнозируемого объема поступлений (при наличии).</w:t>
      </w:r>
    </w:p>
    <w:p w14:paraId="49DEB0E1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&lt;4&gt; Описание фактического алгоритма расчета прогнозируемого объема поступлений (обязательно - в случае отсутствия формулы расчета, по решению главного администратора доходов - в случае наличия формулы расчета).</w:t>
      </w:r>
    </w:p>
    <w:p w14:paraId="7F348FBC" w14:textId="77777777" w:rsidR="00C67DE7" w:rsidRDefault="00C67DE7" w:rsidP="00C67D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&lt;5&gt; Описание всех показателей, используемых для расчета прогнозного объема поступлений</w:t>
      </w:r>
    </w:p>
    <w:p w14:paraId="48F08788" w14:textId="6633EA7B" w:rsidR="006D2215" w:rsidRPr="00C67DE7" w:rsidRDefault="006D2215" w:rsidP="00C67DE7">
      <w:bookmarkStart w:id="0" w:name="_GoBack"/>
      <w:bookmarkEnd w:id="0"/>
    </w:p>
    <w:sectPr w:rsidR="006D2215" w:rsidRPr="00C6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494D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66D29"/>
    <w:rsid w:val="00080EF4"/>
    <w:rsid w:val="000876A9"/>
    <w:rsid w:val="000909F6"/>
    <w:rsid w:val="00092103"/>
    <w:rsid w:val="000B2C6A"/>
    <w:rsid w:val="000B335C"/>
    <w:rsid w:val="000B528D"/>
    <w:rsid w:val="000B5471"/>
    <w:rsid w:val="000C56B4"/>
    <w:rsid w:val="000C57B5"/>
    <w:rsid w:val="000D4542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62BBA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E3A86"/>
    <w:rsid w:val="001F20A9"/>
    <w:rsid w:val="001F5DD5"/>
    <w:rsid w:val="001F7472"/>
    <w:rsid w:val="00205FA3"/>
    <w:rsid w:val="00207762"/>
    <w:rsid w:val="002242EE"/>
    <w:rsid w:val="002250F6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206B"/>
    <w:rsid w:val="0033396F"/>
    <w:rsid w:val="00335F99"/>
    <w:rsid w:val="00344435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198C"/>
    <w:rsid w:val="003D3F7D"/>
    <w:rsid w:val="003D5D97"/>
    <w:rsid w:val="003E07E3"/>
    <w:rsid w:val="003E2BEB"/>
    <w:rsid w:val="004005BF"/>
    <w:rsid w:val="004039CD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02F4"/>
    <w:rsid w:val="005110BC"/>
    <w:rsid w:val="00547B2E"/>
    <w:rsid w:val="00552D01"/>
    <w:rsid w:val="00554CC2"/>
    <w:rsid w:val="00555F1D"/>
    <w:rsid w:val="00557258"/>
    <w:rsid w:val="005576E7"/>
    <w:rsid w:val="00563657"/>
    <w:rsid w:val="00566024"/>
    <w:rsid w:val="00571E95"/>
    <w:rsid w:val="00580F75"/>
    <w:rsid w:val="00583249"/>
    <w:rsid w:val="00587BC2"/>
    <w:rsid w:val="005A2F6E"/>
    <w:rsid w:val="005C0179"/>
    <w:rsid w:val="005C6945"/>
    <w:rsid w:val="005D0566"/>
    <w:rsid w:val="005D3AAD"/>
    <w:rsid w:val="005E3291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65984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A7A4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3E7B"/>
    <w:rsid w:val="0079451B"/>
    <w:rsid w:val="00794845"/>
    <w:rsid w:val="00797255"/>
    <w:rsid w:val="007B5CD9"/>
    <w:rsid w:val="007B65E3"/>
    <w:rsid w:val="007C3387"/>
    <w:rsid w:val="007C7284"/>
    <w:rsid w:val="007D7ADC"/>
    <w:rsid w:val="007E3AE2"/>
    <w:rsid w:val="007F6789"/>
    <w:rsid w:val="007F77AD"/>
    <w:rsid w:val="00803863"/>
    <w:rsid w:val="0080426C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0157"/>
    <w:rsid w:val="009020DB"/>
    <w:rsid w:val="00913BE0"/>
    <w:rsid w:val="00913D7D"/>
    <w:rsid w:val="00916DF4"/>
    <w:rsid w:val="009177A1"/>
    <w:rsid w:val="00931783"/>
    <w:rsid w:val="00946AF4"/>
    <w:rsid w:val="009608CC"/>
    <w:rsid w:val="00973DCD"/>
    <w:rsid w:val="009816E1"/>
    <w:rsid w:val="009817F5"/>
    <w:rsid w:val="00986EC9"/>
    <w:rsid w:val="0099216B"/>
    <w:rsid w:val="00996214"/>
    <w:rsid w:val="009C0E6E"/>
    <w:rsid w:val="009C106F"/>
    <w:rsid w:val="009C6FB5"/>
    <w:rsid w:val="009D2F8F"/>
    <w:rsid w:val="009D7D17"/>
    <w:rsid w:val="009F36E4"/>
    <w:rsid w:val="00A11B80"/>
    <w:rsid w:val="00A12971"/>
    <w:rsid w:val="00A2044B"/>
    <w:rsid w:val="00A24E90"/>
    <w:rsid w:val="00A27DD7"/>
    <w:rsid w:val="00A4168A"/>
    <w:rsid w:val="00A45D55"/>
    <w:rsid w:val="00A53923"/>
    <w:rsid w:val="00A53EA3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01911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3245"/>
    <w:rsid w:val="00C25D24"/>
    <w:rsid w:val="00C32F01"/>
    <w:rsid w:val="00C33E66"/>
    <w:rsid w:val="00C3482B"/>
    <w:rsid w:val="00C46091"/>
    <w:rsid w:val="00C53369"/>
    <w:rsid w:val="00C549C0"/>
    <w:rsid w:val="00C609C8"/>
    <w:rsid w:val="00C64849"/>
    <w:rsid w:val="00C65921"/>
    <w:rsid w:val="00C67DE7"/>
    <w:rsid w:val="00C7465B"/>
    <w:rsid w:val="00C74BFE"/>
    <w:rsid w:val="00C8785A"/>
    <w:rsid w:val="00CB76D1"/>
    <w:rsid w:val="00CD18FF"/>
    <w:rsid w:val="00CD54D1"/>
    <w:rsid w:val="00CE5FA0"/>
    <w:rsid w:val="00CE6BB1"/>
    <w:rsid w:val="00CE76BE"/>
    <w:rsid w:val="00CF37EA"/>
    <w:rsid w:val="00CF46D1"/>
    <w:rsid w:val="00D01344"/>
    <w:rsid w:val="00D02312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B535B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6865"/>
    <w:rsid w:val="00EB75FC"/>
    <w:rsid w:val="00EC460E"/>
    <w:rsid w:val="00EC6F65"/>
    <w:rsid w:val="00EC706F"/>
    <w:rsid w:val="00ED4518"/>
    <w:rsid w:val="00ED5F22"/>
    <w:rsid w:val="00EE53E1"/>
    <w:rsid w:val="00EF4647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75531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2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7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7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9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1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9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7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4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ivcov.rkursk.ru/index.php?mun_obr=526&amp;sub_menus_id=14573&amp;num_str=3&amp;id_mat=44657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ivcov.rkursk.ru/index.php?mun_obr=526&amp;sub_menus_id=14573&amp;num_str=3&amp;id_mat=4465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ivcov.rkursk.ru/index.php?mun_obr=526&amp;sub_menus_id=14573&amp;num_str=3&amp;id_mat=44657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rivcov.rkursk.ru/index.php?mun_obr=526&amp;sub_menus_id=14573&amp;num_str=3&amp;id_mat=44657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rivcov.rkursk.ru/index.php?mun_obr=526&amp;sub_menus_id=14573&amp;num_str=3&amp;id_mat=4465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6</Pages>
  <Words>3514</Words>
  <Characters>20030</Characters>
  <Application>Microsoft Office Word</Application>
  <DocSecurity>0</DocSecurity>
  <Lines>166</Lines>
  <Paragraphs>46</Paragraphs>
  <ScaleCrop>false</ScaleCrop>
  <Company/>
  <LinksUpToDate>false</LinksUpToDate>
  <CharactersWithSpaces>23498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399</cp:revision>
  <dcterms:created xsi:type="dcterms:W3CDTF">2025-02-19T15:50:00Z</dcterms:created>
  <dcterms:modified xsi:type="dcterms:W3CDTF">2025-02-23T16:25:00Z</dcterms:modified>
</cp:coreProperties>
</file>