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ЗАДАЧИ И ФУНКЦИИ 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В соответствии со статьей 3. Устава муниципального образования «</w:t>
      </w:r>
      <w:proofErr w:type="spellStart"/>
      <w:r>
        <w:rPr>
          <w:rFonts w:ascii="Tahoma" w:hAnsi="Tahoma" w:cs="Tahoma"/>
          <w:color w:val="000000"/>
        </w:rPr>
        <w:t>Кривцовский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к вопросам местного значения относятся: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1)    формирование, утверждение, исполнение бюджета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и контроль  исполнения данного бюджета;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2)    установление, изменение и отмена местных налогов и сборов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3)  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> 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4)    организация в границах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</w:rPr>
        <w:t>электро</w:t>
      </w:r>
      <w:proofErr w:type="spellEnd"/>
      <w:r>
        <w:rPr>
          <w:rFonts w:ascii="Tahoma" w:hAnsi="Tahoma" w:cs="Tahoma"/>
          <w:color w:val="000000"/>
        </w:rPr>
        <w:t>-, тепл</w:t>
      </w:r>
      <w:proofErr w:type="gramStart"/>
      <w:r>
        <w:rPr>
          <w:rFonts w:ascii="Tahoma" w:hAnsi="Tahoma" w:cs="Tahoma"/>
          <w:color w:val="000000"/>
        </w:rPr>
        <w:t>о-</w:t>
      </w:r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газо</w:t>
      </w:r>
      <w:proofErr w:type="spellEnd"/>
      <w:r>
        <w:rPr>
          <w:rFonts w:ascii="Tahoma" w:hAnsi="Tahoma" w:cs="Tahoma"/>
          <w:color w:val="000000"/>
        </w:rPr>
        <w:t>- и водоснабжения населения, водоотведения, снабжения населения топливом;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</w:rPr>
        <w:t xml:space="preserve">5)    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а также осуществление иных полномочий в области использования автомобильных дорог и</w:t>
      </w:r>
      <w:proofErr w:type="gramEnd"/>
      <w:r>
        <w:rPr>
          <w:rFonts w:ascii="Tahoma" w:hAnsi="Tahoma" w:cs="Tahoma"/>
          <w:color w:val="000000"/>
        </w:rPr>
        <w:t xml:space="preserve"> осуществления дорожной деятельности в соответствии с законодательством Российской Федерации;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6) обеспечение малоимущих граждан, проживающих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7)  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7.1) участие в профилактике терроризма и экстремизма, а также в  минимизации и (или) ликвидации последствий проявления терроризма и экстремизма в границах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8)  участие в предупреждении и ликвидации последствий чрезвычайных ситуаций в границах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9)    обеспечение первичных мер пожарной безопасности в границах населенных пунктов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10) создание условий для обеспечения жителей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>  сельсовета услугами связи, общественного питания, торговли и бытового обслуживания;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11) 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12)  создание условий для организации досуга и обеспечения жителей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услугами организаций культуры;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13)   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  сельсовета,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lastRenderedPageBreak/>
        <w:t xml:space="preserve"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14)  обеспечение условий для развития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15)   создание условий для массового отдыха жителей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16) утратил силу;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17) формирование архивных фондов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18) организация сбора и вывоза бытовых отходов и мусора;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19) утверждение правил благоустройства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сельсовета, </w:t>
      </w:r>
      <w:proofErr w:type="gramStart"/>
      <w:r>
        <w:rPr>
          <w:rFonts w:ascii="Tahoma" w:hAnsi="Tahoma" w:cs="Tahoma"/>
          <w:color w:val="000000"/>
        </w:rPr>
        <w:t>устанавливающих</w:t>
      </w:r>
      <w:proofErr w:type="gramEnd"/>
      <w:r>
        <w:rPr>
          <w:rFonts w:ascii="Tahoma" w:hAnsi="Tahoma" w:cs="Tahoma"/>
          <w:color w:val="000000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лесов особо охраняемых природных территорий, расположенных в границах населенных пунктов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</w:rPr>
        <w:t xml:space="preserve">20) утверждение генеральных планов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правил землепользования и застройки, утверждение подготовленной на основе генеральных планов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утверждение местных нормативов градостроительного проектирования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резервирование земель и изъятие, в том числе путем выкупа, земельных участков в границах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для муниципальных нужд, осуществление земельного контроля за использованием земель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</w:t>
      </w:r>
      <w:proofErr w:type="gramEnd"/>
      <w:r>
        <w:rPr>
          <w:rFonts w:ascii="Tahoma" w:hAnsi="Tahoma" w:cs="Tahoma"/>
          <w:color w:val="000000"/>
        </w:rPr>
        <w:t xml:space="preserve"> таких осмотров нарушений;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Курской области или межмуниципального значения, местного значения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района), наименований элементам планировочной структуры в границах </w:t>
      </w:r>
      <w:proofErr w:type="spellStart"/>
      <w:r>
        <w:rPr>
          <w:rFonts w:ascii="Tahoma" w:hAnsi="Tahoma" w:cs="Tahoma"/>
          <w:color w:val="000000"/>
        </w:rPr>
        <w:lastRenderedPageBreak/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сельсовета, изменение, аннулирование таких наименований, размещение информации в государственном адресном реестре»;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22)организация ритуальных услуг и содержание мест захоронения;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23) организация и осуществление мероприятий по территориальной обороне и гражданской обороне, защите населения и территории 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>  сельсовета от чрезвычайных ситуаций природного и техногенного характера;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24)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25) утратил силу;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27)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>  сельсовета,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29) утратил силу;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30) организация и осуществление мероприятий по работе с детьми и молодежью на территории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31)осуществление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32) осуществление муниципального лесного контроля;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33) создание условий для деятельности добровольных формирований населения по охране общественного порядка;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33.1) предоставление помещения для работы на обслуживаемом административном участке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сотруднику, замещающему должность участкового уполномоченного полиции;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33.2) до 1 января 2017 года предоставление сотруднику, замещающему должность участкового уполномоченного полиции, и</w:t>
      </w:r>
      <w:r>
        <w:rPr>
          <w:rStyle w:val="a4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членам его семьи</w:t>
      </w:r>
      <w:r>
        <w:rPr>
          <w:rStyle w:val="a4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жилого помещения на период выполнения сотрудником обязанностей по указанной должности;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 – ФЗ «О некоммерческих организациях»;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35) утратил силу;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36) осуществление муниципального контроля на территории особой экономической зоны;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37) обеспечение выполнения работ, необходимых для создания искусственных земельных участков для нужд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38) осуществление мер по противодействию коррупции в границах </w:t>
      </w:r>
      <w:proofErr w:type="spellStart"/>
      <w:r>
        <w:rPr>
          <w:rFonts w:ascii="Tahoma" w:hAnsi="Tahoma" w:cs="Tahoma"/>
          <w:color w:val="000000"/>
        </w:rPr>
        <w:t>Кривцовского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района.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1-1. Утратила силу.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2.Утратила силу.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lastRenderedPageBreak/>
        <w:t> </w:t>
      </w:r>
    </w:p>
    <w:p w:rsidR="005C323D" w:rsidRDefault="005C323D" w:rsidP="005C32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D54D52" w:rsidRPr="005C323D" w:rsidRDefault="00D54D52" w:rsidP="005C323D"/>
    <w:sectPr w:rsidR="00D54D52" w:rsidRPr="005C323D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3B6F65"/>
    <w:rsid w:val="004017F3"/>
    <w:rsid w:val="0043325D"/>
    <w:rsid w:val="00454B2C"/>
    <w:rsid w:val="004F7337"/>
    <w:rsid w:val="005215B2"/>
    <w:rsid w:val="00570C14"/>
    <w:rsid w:val="0059152D"/>
    <w:rsid w:val="005C323D"/>
    <w:rsid w:val="00602997"/>
    <w:rsid w:val="00606328"/>
    <w:rsid w:val="00673215"/>
    <w:rsid w:val="0068279B"/>
    <w:rsid w:val="00694F01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1322</Words>
  <Characters>7539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75</cp:revision>
  <dcterms:created xsi:type="dcterms:W3CDTF">2025-02-18T06:53:00Z</dcterms:created>
  <dcterms:modified xsi:type="dcterms:W3CDTF">2025-02-18T14:18:00Z</dcterms:modified>
</cp:coreProperties>
</file>