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9261"/>
      </w:tblGrid>
      <w:tr w:rsidR="00CD18FF" w:rsidRPr="00CD18FF" w14:paraId="0DA7CD26" w14:textId="77777777" w:rsidTr="00CD18FF">
        <w:trPr>
          <w:tblCellSpacing w:w="15" w:type="dxa"/>
          <w:jc w:val="center"/>
        </w:trPr>
        <w:tc>
          <w:tcPr>
            <w:tcW w:w="0" w:type="auto"/>
            <w:tcBorders>
              <w:top w:val="nil"/>
              <w:left w:val="nil"/>
              <w:bottom w:val="nil"/>
              <w:right w:val="nil"/>
            </w:tcBorders>
            <w:shd w:val="clear" w:color="auto" w:fill="EEEEEE"/>
            <w:vAlign w:val="center"/>
            <w:hideMark/>
          </w:tcPr>
          <w:p w14:paraId="22FAE173" w14:textId="77777777" w:rsidR="00CD18FF" w:rsidRPr="00CD18FF" w:rsidRDefault="00CD18FF" w:rsidP="00CD18FF">
            <w:pPr>
              <w:spacing w:after="0" w:line="240" w:lineRule="auto"/>
              <w:rPr>
                <w:rFonts w:ascii="Times New Roman" w:eastAsia="Times New Roman" w:hAnsi="Times New Roman" w:cs="Times New Roman"/>
                <w:sz w:val="24"/>
                <w:szCs w:val="24"/>
                <w:lang w:eastAsia="ru-RU"/>
              </w:rPr>
            </w:pPr>
          </w:p>
        </w:tc>
      </w:tr>
    </w:tbl>
    <w:p w14:paraId="7975F282" w14:textId="77777777" w:rsidR="00CD18FF" w:rsidRPr="00CD18FF" w:rsidRDefault="00CD18FF" w:rsidP="00CD18FF">
      <w:pPr>
        <w:shd w:val="clear" w:color="auto" w:fill="EEEEEE"/>
        <w:spacing w:line="240" w:lineRule="auto"/>
        <w:jc w:val="center"/>
        <w:rPr>
          <w:rFonts w:ascii="Tahoma" w:eastAsia="Times New Roman" w:hAnsi="Tahoma" w:cs="Tahoma"/>
          <w:b/>
          <w:bCs/>
          <w:color w:val="000000"/>
          <w:sz w:val="21"/>
          <w:szCs w:val="21"/>
          <w:lang w:eastAsia="ru-RU"/>
        </w:rPr>
      </w:pPr>
      <w:r w:rsidRPr="00CD18FF">
        <w:rPr>
          <w:rFonts w:ascii="Tahoma" w:eastAsia="Times New Roman" w:hAnsi="Tahoma" w:cs="Tahoma"/>
          <w:b/>
          <w:bCs/>
          <w:color w:val="000000"/>
          <w:sz w:val="21"/>
          <w:szCs w:val="21"/>
          <w:lang w:eastAsia="ru-RU"/>
        </w:rPr>
        <w:t>Антикоррупционный стандарт в сфере подбора кадров и замещения должностей муниципальной службы (далее – Антикоррупционный стандарт)</w:t>
      </w:r>
    </w:p>
    <w:tbl>
      <w:tblPr>
        <w:tblW w:w="0" w:type="auto"/>
        <w:tblCellSpacing w:w="0" w:type="dxa"/>
        <w:tblCellMar>
          <w:left w:w="0" w:type="dxa"/>
          <w:right w:w="0" w:type="dxa"/>
        </w:tblCellMar>
        <w:tblLook w:val="04A0" w:firstRow="1" w:lastRow="0" w:firstColumn="1" w:lastColumn="0" w:noHBand="0" w:noVBand="1"/>
      </w:tblPr>
      <w:tblGrid>
        <w:gridCol w:w="4260"/>
      </w:tblGrid>
      <w:tr w:rsidR="00CD18FF" w:rsidRPr="00CD18FF" w14:paraId="4676E9E2" w14:textId="77777777" w:rsidTr="00CD18F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E55EE9" w14:textId="77777777" w:rsidR="00CD18FF" w:rsidRPr="00CD18FF" w:rsidRDefault="00CD18FF" w:rsidP="00CD18FF">
            <w:pPr>
              <w:spacing w:after="0" w:line="240" w:lineRule="auto"/>
              <w:jc w:val="both"/>
              <w:rPr>
                <w:rFonts w:ascii="Times New Roman" w:eastAsia="Times New Roman" w:hAnsi="Times New Roman" w:cs="Times New Roman"/>
                <w:sz w:val="18"/>
                <w:szCs w:val="18"/>
                <w:lang w:eastAsia="ru-RU"/>
              </w:rPr>
            </w:pPr>
            <w:r w:rsidRPr="00CD18FF">
              <w:rPr>
                <w:rFonts w:ascii="Times New Roman" w:eastAsia="Times New Roman" w:hAnsi="Times New Roman" w:cs="Times New Roman"/>
                <w:sz w:val="18"/>
                <w:szCs w:val="18"/>
                <w:lang w:eastAsia="ru-RU"/>
              </w:rPr>
              <w:t> </w:t>
            </w:r>
          </w:p>
        </w:tc>
      </w:tr>
    </w:tbl>
    <w:p w14:paraId="5AF769C1"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b/>
          <w:bCs/>
          <w:color w:val="000000"/>
          <w:sz w:val="18"/>
          <w:szCs w:val="18"/>
          <w:lang w:eastAsia="ru-RU"/>
        </w:rPr>
        <w:t>Методические материалы</w:t>
      </w:r>
    </w:p>
    <w:p w14:paraId="60A0E51B"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b/>
          <w:bCs/>
          <w:color w:val="000000"/>
          <w:sz w:val="18"/>
          <w:szCs w:val="18"/>
          <w:lang w:eastAsia="ru-RU"/>
        </w:rPr>
        <w:t> </w:t>
      </w:r>
    </w:p>
    <w:p w14:paraId="17822E67"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b/>
          <w:bCs/>
          <w:color w:val="000000"/>
          <w:sz w:val="18"/>
          <w:szCs w:val="18"/>
          <w:lang w:eastAsia="ru-RU"/>
        </w:rPr>
        <w:t>Антикоррупционный стандарт</w:t>
      </w:r>
    </w:p>
    <w:p w14:paraId="783AE6FA"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b/>
          <w:bCs/>
          <w:color w:val="000000"/>
          <w:sz w:val="18"/>
          <w:szCs w:val="18"/>
          <w:lang w:eastAsia="ru-RU"/>
        </w:rPr>
        <w:t>в сфере подбора кадров и замещения должностей муниципальной службы</w:t>
      </w:r>
    </w:p>
    <w:p w14:paraId="06BC028E"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b/>
          <w:bCs/>
          <w:color w:val="000000"/>
          <w:sz w:val="18"/>
          <w:szCs w:val="18"/>
          <w:lang w:eastAsia="ru-RU"/>
        </w:rPr>
        <w:t>(далее – Антикоррупционный стандарт)</w:t>
      </w:r>
    </w:p>
    <w:p w14:paraId="75BAAD44"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 </w:t>
      </w:r>
    </w:p>
    <w:p w14:paraId="159605F0"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b/>
          <w:bCs/>
          <w:color w:val="000000"/>
          <w:sz w:val="18"/>
          <w:szCs w:val="18"/>
          <w:lang w:eastAsia="ru-RU"/>
        </w:rPr>
        <w:t>1. Общая часть</w:t>
      </w:r>
    </w:p>
    <w:p w14:paraId="376E81F5"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 </w:t>
      </w:r>
    </w:p>
    <w:p w14:paraId="257C6F91"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1.1. Перечень нормативных правовых актов, регламентирующих применение Антикоррупционного стандарта</w:t>
      </w:r>
    </w:p>
    <w:p w14:paraId="31D0E62B"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1.1.1.Федеральный закон от 02.03.2007 № 25-ФЗ «О муниципальной службе в Российской Федерации».</w:t>
      </w:r>
    </w:p>
    <w:p w14:paraId="361AC6F4"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1.1.2.Федеральный </w:t>
      </w:r>
      <w:hyperlink r:id="rId5" w:history="1">
        <w:r w:rsidRPr="00CD18FF">
          <w:rPr>
            <w:rFonts w:ascii="Tahoma" w:eastAsia="Times New Roman" w:hAnsi="Tahoma" w:cs="Tahoma"/>
            <w:color w:val="33A6E3"/>
            <w:sz w:val="18"/>
            <w:szCs w:val="18"/>
            <w:u w:val="single"/>
            <w:lang w:eastAsia="ru-RU"/>
          </w:rPr>
          <w:t>закон</w:t>
        </w:r>
      </w:hyperlink>
      <w:r w:rsidRPr="00CD18FF">
        <w:rPr>
          <w:rFonts w:ascii="Tahoma" w:eastAsia="Times New Roman" w:hAnsi="Tahoma" w:cs="Tahoma"/>
          <w:color w:val="000000"/>
          <w:sz w:val="18"/>
          <w:szCs w:val="18"/>
          <w:lang w:eastAsia="ru-RU"/>
        </w:rPr>
        <w:t> от 25.12.2008 № 273-ФЗ «О противодействии коррупции».</w:t>
      </w:r>
    </w:p>
    <w:p w14:paraId="3C4F557C"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1.1.3.Закон Курской области № 60-ЗКО «О муниципальной службе в Курской области».</w:t>
      </w:r>
    </w:p>
    <w:p w14:paraId="4A8F3D87"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1.1.4.Закон Курской области «О противодействии коррупции в Курской области».</w:t>
      </w:r>
    </w:p>
    <w:p w14:paraId="743848D2"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 </w:t>
      </w:r>
    </w:p>
    <w:p w14:paraId="2E4E85E5"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1.2. Цели и задачи введения Антикоррупционного стандарта</w:t>
      </w:r>
    </w:p>
    <w:p w14:paraId="1573615C"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 </w:t>
      </w:r>
    </w:p>
    <w:p w14:paraId="066ABE9F"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1.2.1. Антикоррупционный стандарт в сфере подбора кадров и замещения должностей муниципальной службы представляет собой единую для данной сферы деятельности систему запретов, ограничений и дозволений, обеспечивающих предупреждение коррупции.</w:t>
      </w:r>
    </w:p>
    <w:p w14:paraId="481F9614"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1.2.2. Введение Антикоррупционного стандарта осуществлено в целях совершенствования деятельности Администрации сельского поселения и создания эффективной системы реализации и защиты прав граждан и юридических лиц.</w:t>
      </w:r>
    </w:p>
    <w:p w14:paraId="7ECD5F91"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1.2.3. Задачи введения Антикоррупционного стандарта:</w:t>
      </w:r>
    </w:p>
    <w:p w14:paraId="27D849DE"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 развитие системы противодействия коррупции в Администрации сельского поселения;</w:t>
      </w:r>
    </w:p>
    <w:p w14:paraId="2F969DCB"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 устранение факторов, способствующих созданию условий для проявления коррупции в Администрации  сельского поселения;</w:t>
      </w:r>
    </w:p>
    <w:p w14:paraId="40304DE9"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 формирование в Администрации сельского поселения нетерпимости к коррупционному поведению;</w:t>
      </w:r>
    </w:p>
    <w:p w14:paraId="1829C355"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 повышение эффективности деятельности Администрации сельского поселения;</w:t>
      </w:r>
    </w:p>
    <w:p w14:paraId="153745A2"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 повышение ответственности муниципальных служащих, работников Администрации сельского поселения при осуществлении ими своих прав и обязанностей;</w:t>
      </w:r>
    </w:p>
    <w:p w14:paraId="047722B5"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 введение возможности мониторинга со стороны граждан, общественных объединений и средств массовой информации  деятельности Администрации  сельского поселения.</w:t>
      </w:r>
    </w:p>
    <w:p w14:paraId="697B3ED6"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 </w:t>
      </w:r>
    </w:p>
    <w:p w14:paraId="382683B7"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1.3. Запреты, ограничения и дозволения, обеспечивающие предупреждение коррупции</w:t>
      </w:r>
    </w:p>
    <w:p w14:paraId="3897D381"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1.3.1. Запреты, ограничения и дозволения устанавливаются в соответствии с нормами законодательства Российской Федерации и Курской области.</w:t>
      </w:r>
    </w:p>
    <w:p w14:paraId="3399D567"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1.3.2. Перечень запретов, ограничений и дозволений в сфере подбора кадров и замещения должностей муниципальной службы приведен в разделе 2 настоящего Антикоррупционного стандарта.</w:t>
      </w:r>
    </w:p>
    <w:p w14:paraId="2F9CAC95"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 </w:t>
      </w:r>
    </w:p>
    <w:p w14:paraId="289593A4"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1.4. Требования к применению и исполнению Антикоррупционного стандарта</w:t>
      </w:r>
    </w:p>
    <w:p w14:paraId="0D4DC74F"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1.4.1. Антикоррупционный стандарт применяется в деятельности Администрации сельского поселения при осуществлении своих функций и исполнении полномочий в сфере подбора кадров и замещения должностей муниципальной службы.</w:t>
      </w:r>
    </w:p>
    <w:p w14:paraId="7BE3D52C"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1.4.2. Антикоррупционный стандарт обязателен для исполнения всеми муниципальными служащими и иными работниками Администрации сельского поселения.</w:t>
      </w:r>
    </w:p>
    <w:p w14:paraId="6E75F104"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1.4.3. За несоблюдение Антикоррупционного стандарта муниципальные служащие, работники Администрации сельского поселения несут ответственность, предусмотренную действующим законодательством. Общую ответственность за применение и исполнение Антикоррупционного стандарта несет глава Администрации сельского поселения.</w:t>
      </w:r>
    </w:p>
    <w:p w14:paraId="3DAC265B"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 </w:t>
      </w:r>
    </w:p>
    <w:p w14:paraId="10484D4C"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1.5. Требования к порядку и формам контроля за соблюдением установленных запретов, ограничений и дозволений</w:t>
      </w:r>
    </w:p>
    <w:p w14:paraId="40CA2717"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1.5.1.Общий контроль за соблюдением установленных запретов, ограничений и дозволений осуществляют комиссия по соблюдению требований к служебному поведению муниципальных служащих, проходящих муниципальную службу в Администрации сельского поселения, и урегулированию конфликта интересов (далее - Комиссия).</w:t>
      </w:r>
    </w:p>
    <w:p w14:paraId="264A65F6"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Текущий контроль за соблюдением установленных запретов, ограничений и дозволений осуществляют глава Администрации сельского поселения.</w:t>
      </w:r>
    </w:p>
    <w:p w14:paraId="0F366896"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1.5.2.Контроль за соблюдением установленных запретов, ограничений и дозволений осуществляется в следующих формах:</w:t>
      </w:r>
    </w:p>
    <w:p w14:paraId="3556EA48"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 отчёт уполномоченного лица о применении Антикоррупционного стандарта;</w:t>
      </w:r>
    </w:p>
    <w:p w14:paraId="626690F0"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lastRenderedPageBreak/>
        <w:t>- запрос информации о ходе работы уполномоченного на осуществление контроля лица;</w:t>
      </w:r>
    </w:p>
    <w:p w14:paraId="13D33DA7"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 обращения и заявления муниципальных служащих и иных работников Администрации сельского поселения, обращения и заявления граждан, общественных объединений, организаций, средств массовой информации о фактах или попытках нарушения, перечисленных в Антикоррупционном стандарте запретов, ограничений и дозволений.</w:t>
      </w:r>
    </w:p>
    <w:p w14:paraId="29F0E9D0"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1.5.3. Отчеты, указанные в подпункте 1.5.2. настоящего пункта, предоставляются в комиссию, а также ведущему специалисту Администрации сельского поселения по кадровой, правовой работе, нотариальным услугам ежегодно, не позднее 1 марта года, следующего за отчетным. Формы, по которым предоставляются указанные отчеты, определяются соответственно председателем комиссии и ведущим специалистом Администрации сельского поселения по кадровой, правовой работе, нотариальным услугам самостоятельно. </w:t>
      </w:r>
    </w:p>
    <w:p w14:paraId="1A46A89B"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В случае необходимости комиссия в лице её председателя, а также ведущий специалист Администрации сельского поселения по кадровой, правовой работе, нотариальным услугам имеют право запрашивать информацию о соблюдении установленных запретов, ограничений и дозволений в иные сроки.</w:t>
      </w:r>
    </w:p>
    <w:p w14:paraId="23BF0632"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1.5.4.Поступившие обращения и заявления, указанные в подпункте 1.5.2. настоящего пункта, рассматриваются главой Администрации сельского поселения или иным уполномоченным им должностным лицом в установленном действующим законодательством порядке для рассмотрения обращений граждан и организаций, а также на заседании комиссии.</w:t>
      </w:r>
    </w:p>
    <w:p w14:paraId="725D755E"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 </w:t>
      </w:r>
    </w:p>
    <w:p w14:paraId="066C82C0"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1.6. Порядок изменения установленных запретов, ограничений и дозволений</w:t>
      </w:r>
    </w:p>
    <w:p w14:paraId="0BE0ACEF"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1.6.1.Изменение установленных настоящим Административным регламентом запретов, ограничений и дозволений производится в соответствии с действующим законодательством путем внесения изменений в настоящий Антикоррупционный стандарт.</w:t>
      </w:r>
    </w:p>
    <w:p w14:paraId="4557149B"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1.6.2.Предполагаемые изменения в обязательном порядке рассматриваются и согласуются комиссией по соблюдению требований к служебному поведению муниципальных служащих, проходящих муниципальную службу в Администрации сельского поселения, и урегулированию конфликта интересов.</w:t>
      </w:r>
    </w:p>
    <w:p w14:paraId="38BE5899"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 </w:t>
      </w:r>
    </w:p>
    <w:p w14:paraId="7959BAB3"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b/>
          <w:bCs/>
          <w:color w:val="000000"/>
          <w:sz w:val="18"/>
          <w:szCs w:val="18"/>
          <w:lang w:eastAsia="ru-RU"/>
        </w:rPr>
        <w:t>   2. Специальная часть</w:t>
      </w:r>
    </w:p>
    <w:p w14:paraId="025C4C0F"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 </w:t>
      </w:r>
    </w:p>
    <w:p w14:paraId="29DE85A3"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2.1. Нормативное обеспечение исполнения полномочий Администрацией сельского поселения в сфере подбора кадров и замещения должностей муниципальной службы:</w:t>
      </w:r>
    </w:p>
    <w:p w14:paraId="58B97BCF"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hyperlink r:id="rId6" w:history="1">
        <w:r w:rsidRPr="00CD18FF">
          <w:rPr>
            <w:rFonts w:ascii="Tahoma" w:eastAsia="Times New Roman" w:hAnsi="Tahoma" w:cs="Tahoma"/>
            <w:color w:val="33A6E3"/>
            <w:sz w:val="18"/>
            <w:szCs w:val="18"/>
            <w:u w:val="single"/>
            <w:lang w:eastAsia="ru-RU"/>
          </w:rPr>
          <w:t>Конституция</w:t>
        </w:r>
      </w:hyperlink>
      <w:r w:rsidRPr="00CD18FF">
        <w:rPr>
          <w:rFonts w:ascii="Tahoma" w:eastAsia="Times New Roman" w:hAnsi="Tahoma" w:cs="Tahoma"/>
          <w:color w:val="000000"/>
          <w:sz w:val="18"/>
          <w:szCs w:val="18"/>
          <w:lang w:eastAsia="ru-RU"/>
        </w:rPr>
        <w:t> Российской Федерации;</w:t>
      </w:r>
    </w:p>
    <w:p w14:paraId="5ECF8A84"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Трудовой </w:t>
      </w:r>
      <w:hyperlink r:id="rId7" w:history="1">
        <w:r w:rsidRPr="00CD18FF">
          <w:rPr>
            <w:rFonts w:ascii="Tahoma" w:eastAsia="Times New Roman" w:hAnsi="Tahoma" w:cs="Tahoma"/>
            <w:color w:val="33A6E3"/>
            <w:sz w:val="18"/>
            <w:szCs w:val="18"/>
            <w:u w:val="single"/>
            <w:lang w:eastAsia="ru-RU"/>
          </w:rPr>
          <w:t>кодекс</w:t>
        </w:r>
      </w:hyperlink>
      <w:r w:rsidRPr="00CD18FF">
        <w:rPr>
          <w:rFonts w:ascii="Tahoma" w:eastAsia="Times New Roman" w:hAnsi="Tahoma" w:cs="Tahoma"/>
          <w:color w:val="000000"/>
          <w:sz w:val="18"/>
          <w:szCs w:val="18"/>
          <w:lang w:eastAsia="ru-RU"/>
        </w:rPr>
        <w:t> Российской Федерации;</w:t>
      </w:r>
    </w:p>
    <w:p w14:paraId="5B01CD62"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Федеральный </w:t>
      </w:r>
      <w:hyperlink r:id="rId8" w:history="1">
        <w:r w:rsidRPr="00CD18FF">
          <w:rPr>
            <w:rFonts w:ascii="Tahoma" w:eastAsia="Times New Roman" w:hAnsi="Tahoma" w:cs="Tahoma"/>
            <w:color w:val="33A6E3"/>
            <w:sz w:val="18"/>
            <w:szCs w:val="18"/>
            <w:u w:val="single"/>
            <w:lang w:eastAsia="ru-RU"/>
          </w:rPr>
          <w:t>закон</w:t>
        </w:r>
      </w:hyperlink>
      <w:r w:rsidRPr="00CD18FF">
        <w:rPr>
          <w:rFonts w:ascii="Tahoma" w:eastAsia="Times New Roman" w:hAnsi="Tahoma" w:cs="Tahoma"/>
          <w:color w:val="000000"/>
          <w:sz w:val="18"/>
          <w:szCs w:val="18"/>
          <w:lang w:eastAsia="ru-RU"/>
        </w:rPr>
        <w:t> Российской Федерации от 06.10.2003 № 131-ФЗ «Об общих принципах организации местного самоуправления в Российской Федерации»;</w:t>
      </w:r>
    </w:p>
    <w:p w14:paraId="6F3103DD"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Федеральный </w:t>
      </w:r>
      <w:hyperlink r:id="rId9" w:history="1">
        <w:r w:rsidRPr="00CD18FF">
          <w:rPr>
            <w:rFonts w:ascii="Tahoma" w:eastAsia="Times New Roman" w:hAnsi="Tahoma" w:cs="Tahoma"/>
            <w:color w:val="33A6E3"/>
            <w:sz w:val="18"/>
            <w:szCs w:val="18"/>
            <w:u w:val="single"/>
            <w:lang w:eastAsia="ru-RU"/>
          </w:rPr>
          <w:t>закон</w:t>
        </w:r>
      </w:hyperlink>
      <w:r w:rsidRPr="00CD18FF">
        <w:rPr>
          <w:rFonts w:ascii="Tahoma" w:eastAsia="Times New Roman" w:hAnsi="Tahoma" w:cs="Tahoma"/>
          <w:color w:val="000000"/>
          <w:sz w:val="18"/>
          <w:szCs w:val="18"/>
          <w:lang w:eastAsia="ru-RU"/>
        </w:rPr>
        <w:t> от 02.03.2007 № 25-ФЗ «О муниципальной службе в Российской Федерации»;</w:t>
      </w:r>
    </w:p>
    <w:p w14:paraId="466E1844"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Федеральный </w:t>
      </w:r>
      <w:hyperlink r:id="rId10" w:history="1">
        <w:r w:rsidRPr="00CD18FF">
          <w:rPr>
            <w:rFonts w:ascii="Tahoma" w:eastAsia="Times New Roman" w:hAnsi="Tahoma" w:cs="Tahoma"/>
            <w:color w:val="33A6E3"/>
            <w:sz w:val="18"/>
            <w:szCs w:val="18"/>
            <w:u w:val="single"/>
            <w:lang w:eastAsia="ru-RU"/>
          </w:rPr>
          <w:t>закон</w:t>
        </w:r>
      </w:hyperlink>
      <w:r w:rsidRPr="00CD18FF">
        <w:rPr>
          <w:rFonts w:ascii="Tahoma" w:eastAsia="Times New Roman" w:hAnsi="Tahoma" w:cs="Tahoma"/>
          <w:color w:val="000000"/>
          <w:sz w:val="18"/>
          <w:szCs w:val="18"/>
          <w:lang w:eastAsia="ru-RU"/>
        </w:rPr>
        <w:t> от 25.12.2008 № 273-ФЗ «О противодействии коррупции»;</w:t>
      </w:r>
    </w:p>
    <w:p w14:paraId="08A5C099"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Областной </w:t>
      </w:r>
      <w:hyperlink r:id="rId11" w:history="1">
        <w:r w:rsidRPr="00CD18FF">
          <w:rPr>
            <w:rFonts w:ascii="Tahoma" w:eastAsia="Times New Roman" w:hAnsi="Tahoma" w:cs="Tahoma"/>
            <w:color w:val="33A6E3"/>
            <w:sz w:val="18"/>
            <w:szCs w:val="18"/>
            <w:u w:val="single"/>
            <w:lang w:eastAsia="ru-RU"/>
          </w:rPr>
          <w:t>закон</w:t>
        </w:r>
      </w:hyperlink>
      <w:r w:rsidRPr="00CD18FF">
        <w:rPr>
          <w:rFonts w:ascii="Tahoma" w:eastAsia="Times New Roman" w:hAnsi="Tahoma" w:cs="Tahoma"/>
          <w:color w:val="000000"/>
          <w:sz w:val="18"/>
          <w:szCs w:val="18"/>
          <w:lang w:eastAsia="ru-RU"/>
        </w:rPr>
        <w:t> Курской области № 60-ЗКО «О муниципальной службе в Курской области»;</w:t>
      </w:r>
    </w:p>
    <w:p w14:paraId="59DA6387"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hyperlink r:id="rId12" w:history="1">
        <w:r w:rsidRPr="00CD18FF">
          <w:rPr>
            <w:rFonts w:ascii="Tahoma" w:eastAsia="Times New Roman" w:hAnsi="Tahoma" w:cs="Tahoma"/>
            <w:color w:val="33A6E3"/>
            <w:sz w:val="18"/>
            <w:szCs w:val="18"/>
            <w:u w:val="single"/>
            <w:lang w:eastAsia="ru-RU"/>
          </w:rPr>
          <w:t>Устав</w:t>
        </w:r>
      </w:hyperlink>
      <w:r w:rsidRPr="00CD18FF">
        <w:rPr>
          <w:rFonts w:ascii="Tahoma" w:eastAsia="Times New Roman" w:hAnsi="Tahoma" w:cs="Tahoma"/>
          <w:color w:val="000000"/>
          <w:sz w:val="18"/>
          <w:szCs w:val="18"/>
          <w:lang w:eastAsia="ru-RU"/>
        </w:rPr>
        <w:t> муниципального образования «Кривцовский сельсовет».</w:t>
      </w:r>
    </w:p>
    <w:p w14:paraId="2A2929DB"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 </w:t>
      </w:r>
    </w:p>
    <w:p w14:paraId="08377B0C"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2.2. В целях предупреждения коррупции в сфере подбора кадров и замещения должностей муниципальной службы устанавливаются следующие:</w:t>
      </w:r>
    </w:p>
    <w:p w14:paraId="53782F95"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2.2.1. Запреты:</w:t>
      </w:r>
    </w:p>
    <w:p w14:paraId="44C6581F"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на замещение должностей муниципальной службы в случае: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082F73CF"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на занятие предпринимательской деятельностью лично или через доверенных лиц, а также участие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14:paraId="1F7A77CF"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lastRenderedPageBreak/>
        <w:t>на участие в управлении коммерческой или некоммерческой организацией, за исключением следующих случаев:</w:t>
      </w:r>
    </w:p>
    <w:p w14:paraId="38530F19"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577162F"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249AFCB1"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68DCD030"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A2BC2FC"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   иные случаи, предусмотренные федеральными законами;</w:t>
      </w:r>
    </w:p>
    <w:p w14:paraId="7BE43FEB"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на получение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оплата развлечений, отдыха, транспортных расходов и иные вознаграждения);</w:t>
      </w:r>
    </w:p>
    <w:p w14:paraId="7E751CAB"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на выезд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6DD9C787"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на использование в целях, не связанных с исполнением должностных обязанностей, средств материально-технического, финансового и иного обеспечения, другого муниципального имущества;</w:t>
      </w:r>
    </w:p>
    <w:p w14:paraId="56C8662D"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на разглашение или использование в целях, не связанных с муниципальной службой, сведений, отнесенных в соответствии с федеральными законами к сведениям конфиденциального характера, или служебной информации, ставших ему известными в связи с исполнением должностных обязанностей;</w:t>
      </w:r>
    </w:p>
    <w:p w14:paraId="6104A7FC"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на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14:paraId="0AAD4E02"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на получение без письменного разрешения главы муниципального образования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359665F0"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на использование преимущества должностного положения для предвыборной агитации, а также для агитации по вопросам референдума;</w:t>
      </w:r>
    </w:p>
    <w:p w14:paraId="65D17F67"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на использование своего должностного положения в интересах политических партий, религиозных и других общественных объединений, а также на публичное выражение своего отношения к указанным объединениям в качестве муниципального служащего;</w:t>
      </w:r>
    </w:p>
    <w:p w14:paraId="31117CBE"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на создание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w:t>
      </w:r>
    </w:p>
    <w:p w14:paraId="06EB5533"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на прекращение исполнения должностных обязанностей в целях урегулирования трудового спора;</w:t>
      </w:r>
    </w:p>
    <w:p w14:paraId="0D3046A5"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на вхождение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012D580"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на занятие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D9553C3"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на разглашение или использование после увольнения с муниципальной службы в интересах организаций либо физических лиц сведений конфиденциального характера или служебной информации, ставших известными в связи с исполнением своих должностных обязанностей;</w:t>
      </w:r>
    </w:p>
    <w:p w14:paraId="24BB2586"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на исполнение данного неправомерного поручения.</w:t>
      </w:r>
    </w:p>
    <w:p w14:paraId="3A9B5CAC"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на занятие предпринимательской деятельностью лично или через доверенных лиц.</w:t>
      </w:r>
    </w:p>
    <w:p w14:paraId="753F07E6"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2.2.2. Ограничения:</w:t>
      </w:r>
    </w:p>
    <w:p w14:paraId="0E1F0575"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lastRenderedPageBreak/>
        <w:t>на назначение гражданина на муниципальную службу и нахождение его на муниципальной службе в случае признания его недееспособным или ограниченно дееспособным решением суда, вступившим в законную силу;</w:t>
      </w:r>
    </w:p>
    <w:p w14:paraId="57211991"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на возможность исполнения должностных обязанностей по должности муниципальной службы в случае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2BDEB521"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на отказ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19D78A95"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на поступление на муниципальную службу или ее прохождение при наличии заболевания, препятствующего поступлению на муниципальную службу или ее прохождению и подтвержденного заключением медицинской организации;</w:t>
      </w:r>
    </w:p>
    <w:p w14:paraId="7CEC3690"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на поступление на муниципальную службу или замещение должности муниципальной службы при наличии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Администрацию сельского поселения,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0CF63A9C"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на замещение должности муниципальной службы в случае прекращения муниципальным служащим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14:paraId="5D3335BB"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на представление подложных документов или заведомо ложных сведений при поступлении на муниципальную службу;</w:t>
      </w:r>
    </w:p>
    <w:p w14:paraId="10A13694"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на непредставление установленных Федеральным </w:t>
      </w:r>
      <w:hyperlink r:id="rId13" w:history="1">
        <w:r w:rsidRPr="00CD18FF">
          <w:rPr>
            <w:rFonts w:ascii="Tahoma" w:eastAsia="Times New Roman" w:hAnsi="Tahoma" w:cs="Tahoma"/>
            <w:color w:val="33A6E3"/>
            <w:sz w:val="18"/>
            <w:szCs w:val="18"/>
            <w:u w:val="single"/>
            <w:lang w:eastAsia="ru-RU"/>
          </w:rPr>
          <w:t>законом</w:t>
        </w:r>
      </w:hyperlink>
      <w:r w:rsidRPr="00CD18FF">
        <w:rPr>
          <w:rFonts w:ascii="Tahoma" w:eastAsia="Times New Roman" w:hAnsi="Tahoma" w:cs="Tahoma"/>
          <w:color w:val="000000"/>
          <w:sz w:val="18"/>
          <w:szCs w:val="18"/>
          <w:lang w:eastAsia="ru-RU"/>
        </w:rPr>
        <w:t> от 02.03.2007 № 25-ФЗ «О муниципальной службе в Российской Федерации» сведений или представление заведомо ложных сведений о доходах, об имуществе и обязательствах имущественного характера;</w:t>
      </w:r>
    </w:p>
    <w:p w14:paraId="13B797F9"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на непредставление сведений, предусмотренных статьей 15.1 Федерального закона от 02.03.2007 № 25-ФЗ «О муниципальной службе в Российской Федерации»;</w:t>
      </w:r>
    </w:p>
    <w:p w14:paraId="054DD486"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на замещение должности муниципальной службы в случае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15DEBA7A"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на назначение гражданина на должность главы местной администрации по контракту, а также замещение муниципальным служащим должности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14:paraId="1CA48ABA"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на назначение гражданина на должности председателя, заместителя председателя и аудитора контрольно-счетного органа муниципального образования, а также замещение муниципальным служащим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14:paraId="6F6AC215"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на принятие гражданина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6DA48887"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2.2.3. Дозволения:</w:t>
      </w:r>
    </w:p>
    <w:p w14:paraId="5C168845"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на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6776A830"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на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4E1F3392"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на участие по своей инициативе в конкурсе на замещение вакантной должности муниципальной службы;</w:t>
      </w:r>
    </w:p>
    <w:p w14:paraId="1E0A44BA"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на получение дополнительного профессионального образования в соответствии с муниципальным правовым актом за счет средств местного бюджета;</w:t>
      </w:r>
    </w:p>
    <w:p w14:paraId="0AFB6180"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lastRenderedPageBreak/>
        <w:t>на защиту своих персональных данных;</w:t>
      </w:r>
    </w:p>
    <w:p w14:paraId="68D81B61"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на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459F34B3"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на объединение, включая право создавать профессиональные союзы, для защиты своих прав, социально-экономических и профессиональных интересов;</w:t>
      </w:r>
    </w:p>
    <w:p w14:paraId="07B5966A"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на защиту своих прав и законных интересов на муниципальной службе, включая обжалование в суд их нарушений;</w:t>
      </w:r>
    </w:p>
    <w:p w14:paraId="5C581CC0"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на пенсионное обеспечение в соответствии с законодательством Российской Федерации;</w:t>
      </w:r>
    </w:p>
    <w:p w14:paraId="3B53CD17"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на выполнение иной оплачиваемой работы с предварительного письменного уведомления представителя нанимателя (работодателя), за исключением муниципального служащего, замещающего должность главы местной администрации по контракту, если это не повлечет за собой конфликт интересов и если иное не предусмотрено Федеральным законом от 02.03.2007 № 25-ФЗ «О муниципальной службе в Российской Федерации.</w:t>
      </w:r>
    </w:p>
    <w:p w14:paraId="18EFAEF2"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 </w:t>
      </w:r>
    </w:p>
    <w:p w14:paraId="3E17273F"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 </w:t>
      </w:r>
    </w:p>
    <w:p w14:paraId="1949719B"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 </w:t>
      </w:r>
    </w:p>
    <w:p w14:paraId="3198195B" w14:textId="77777777" w:rsidR="00CD18FF" w:rsidRPr="00CD18FF" w:rsidRDefault="00CD18FF" w:rsidP="00CD18FF">
      <w:pPr>
        <w:shd w:val="clear" w:color="auto" w:fill="EEEEEE"/>
        <w:spacing w:after="0" w:line="240" w:lineRule="auto"/>
        <w:jc w:val="both"/>
        <w:rPr>
          <w:rFonts w:ascii="Tahoma" w:eastAsia="Times New Roman" w:hAnsi="Tahoma" w:cs="Tahoma"/>
          <w:color w:val="000000"/>
          <w:sz w:val="18"/>
          <w:szCs w:val="18"/>
          <w:lang w:eastAsia="ru-RU"/>
        </w:rPr>
      </w:pPr>
      <w:r w:rsidRPr="00CD18FF">
        <w:rPr>
          <w:rFonts w:ascii="Tahoma" w:eastAsia="Times New Roman" w:hAnsi="Tahoma" w:cs="Tahoma"/>
          <w:color w:val="000000"/>
          <w:sz w:val="18"/>
          <w:szCs w:val="18"/>
          <w:lang w:eastAsia="ru-RU"/>
        </w:rPr>
        <w:t> </w:t>
      </w:r>
    </w:p>
    <w:p w14:paraId="5F3F1730" w14:textId="77777777" w:rsidR="00183FC8" w:rsidRPr="00CD18FF" w:rsidRDefault="00183FC8" w:rsidP="00CD18FF">
      <w:bookmarkStart w:id="0" w:name="_GoBack"/>
      <w:bookmarkEnd w:id="0"/>
    </w:p>
    <w:sectPr w:rsidR="00183FC8" w:rsidRPr="00CD18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B5471"/>
    <w:rsid w:val="00183FC8"/>
    <w:rsid w:val="0069724A"/>
    <w:rsid w:val="006D26FE"/>
    <w:rsid w:val="008533C1"/>
    <w:rsid w:val="00CD1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632750FFBD3D8701797DEB0E8F8E42E5A1FEFB76A1A4C8107BE0AF60yBd0M" TargetMode="External"/><Relationship Id="rId13" Type="http://schemas.openxmlformats.org/officeDocument/2006/relationships/hyperlink" Target="consultantplus://offline/ref=8E632750FFBD3D8701797DEB0E8F8E42E5A1FFF67BA4A4C8107BE0AF60yBd0M" TargetMode="External"/><Relationship Id="rId3" Type="http://schemas.openxmlformats.org/officeDocument/2006/relationships/settings" Target="settings.xml"/><Relationship Id="rId7" Type="http://schemas.openxmlformats.org/officeDocument/2006/relationships/hyperlink" Target="consultantplus://offline/ref=8E632750FFBD3D8701797DEB0E8F8E42E5A1FEF77DA2A4C8107BE0AF60yBd0M" TargetMode="External"/><Relationship Id="rId12" Type="http://schemas.openxmlformats.org/officeDocument/2006/relationships/hyperlink" Target="consultantplus://offline/ref=8E632750FFBD3D8701797DFD0DE3D147E2ADA3FE7BA1AF984C24BBF237B922C0F7F8C1709E068B91BFBD82yCd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E632750FFBD3D8701797DEB0E8F8E42E6AEFAF675F5F3CA412EEEyAdAM" TargetMode="External"/><Relationship Id="rId11" Type="http://schemas.openxmlformats.org/officeDocument/2006/relationships/hyperlink" Target="consultantplus://offline/ref=8E632750FFBD3D8701797DFD0DE3D147E2ADA3FE7BA6AA984924BBF237B922C0yFd7M" TargetMode="External"/><Relationship Id="rId5" Type="http://schemas.openxmlformats.org/officeDocument/2006/relationships/hyperlink" Target="consultantplus://offline/ref=8E632750FFBD3D8701797DEB0E8F8E42E5A1FFF67BA0A4C8107BE0AF60yBd0M" TargetMode="External"/><Relationship Id="rId15" Type="http://schemas.openxmlformats.org/officeDocument/2006/relationships/theme" Target="theme/theme1.xml"/><Relationship Id="rId10" Type="http://schemas.openxmlformats.org/officeDocument/2006/relationships/hyperlink" Target="consultantplus://offline/ref=8E632750FFBD3D8701797DEB0E8F8E42E5A1FFF67BA0A4C8107BE0AF60yBd0M" TargetMode="External"/><Relationship Id="rId4" Type="http://schemas.openxmlformats.org/officeDocument/2006/relationships/webSettings" Target="webSettings.xml"/><Relationship Id="rId9" Type="http://schemas.openxmlformats.org/officeDocument/2006/relationships/hyperlink" Target="consultantplus://offline/ref=8E632750FFBD3D8701797DEB0E8F8E42E5A1FFF67BA4A4C8107BE0AF60yBd0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3353</Words>
  <Characters>19116</Characters>
  <Application>Microsoft Office Word</Application>
  <DocSecurity>0</DocSecurity>
  <Lines>159</Lines>
  <Paragraphs>44</Paragraphs>
  <ScaleCrop>false</ScaleCrop>
  <Company/>
  <LinksUpToDate>false</LinksUpToDate>
  <CharactersWithSpaces>22425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2025-02-19T15:50:00Z</dcterms:created>
  <dcterms:modified xsi:type="dcterms:W3CDTF">2025-02-19T15:52:00Z</dcterms:modified>
</cp:coreProperties>
</file>