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6E" w:rsidRPr="0002516E" w:rsidRDefault="0002516E" w:rsidP="0002516E">
      <w:pPr>
        <w:shd w:val="clear" w:color="auto" w:fill="EEEEEE"/>
        <w:jc w:val="center"/>
        <w:rPr>
          <w:rFonts w:ascii="Tahoma" w:eastAsia="Times New Roman" w:hAnsi="Tahoma" w:cs="Tahoma"/>
          <w:b/>
          <w:bCs/>
          <w:color w:val="000000"/>
          <w:sz w:val="21"/>
          <w:szCs w:val="21"/>
          <w:lang w:eastAsia="ru-RU"/>
        </w:rPr>
      </w:pPr>
      <w:r w:rsidRPr="0002516E">
        <w:rPr>
          <w:rFonts w:ascii="Tahoma" w:eastAsia="Times New Roman" w:hAnsi="Tahoma" w:cs="Tahoma"/>
          <w:b/>
          <w:bCs/>
          <w:color w:val="000000"/>
          <w:sz w:val="21"/>
          <w:szCs w:val="21"/>
          <w:lang w:eastAsia="ru-RU"/>
        </w:rPr>
        <w:t>ВНЕСЕНИЕ ИЗМЕНЕНИЙ В ПРАВИЛА ЗЕМЛЕПОЛЬЗОВАНИЯ И ЗАСТРОЙКИ МУНИЦИПАЛЬНОГО ОБРАЗОВАНИЯ «КРИВЦОВСКИЙ СЕЛЬСОВЕТ» ЩИГРОВСКОГО РАЙОНА КУРСКОЙ ОБЛАСТИ (корректировка)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070"/>
      </w:tblGrid>
      <w:tr w:rsidR="0002516E" w:rsidRPr="0002516E" w:rsidTr="0002516E">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УТВЕРЖДЕНО РЕШЕНИЕМ</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ПРЕДСТАВИТЕЛЬНОГО СОБРАНИЯ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ЩИГРОВСКОГО РАЙОНА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КУРСКОЙ ОБЛАСТИ</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ОТ 31 ЯНВАРЯ 2017 ГОДА № 214-3-ПС</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ВНЕСЕНИЕ ИЗМЕНЕНИЙ 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ПРАВИЛА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«КРИВЦОВСКИЙ СЕЛЬСОВЕТ»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(корректировка)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 Щигры 2017 г.</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ВНЕСЕНИЕ ИЗМЕНЕНИЙ 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ПРАВИЛА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«КРИВЦОВСКИЙ СЕЛЬСОВЕТ»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ПОЯСНИТЕЛЬНАЯ ЗАПИСКА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Комиссия по подготовке проекта правил землепользования и застройки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Председатель комиссии: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Летошников Юрий Витальевич - заместитель Главы администрации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Заместитель председателя комиссии: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lastRenderedPageBreak/>
        <w:t>Секретарь комиссии: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Члены комиссии: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Густоваров Сергей Вячеславович - заместитель начальника МКУ «Служба хозяйственного обеспечения Администрации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Гамова Ирина Михайловна – начальник юридического отдела администрации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Болычева Ирина Васильевна – Глава Кривцовского сельсовета Щигровского района Курской области (по согласованию).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Ивлякова Ирина Николаевна - заместитель Главы Кривцовского сельсовета Щигровского района Курской области (по согласованию).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Малышев Юрий Николаевич - Депутат Представительного Собрания Щигровского района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 Щигры 2017 г.</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 </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СОДЕРЖАНИЕ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ЧАСТЬ ПЕРВАЯ ……………………………………………………………………………………………4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ПОРЯДОК ПРИМЕНЕНИЯ ПРАВИЛ ЗЕМЛЕПОЛЬЗОВАНИЯ И ЗАСТРОЙКИ 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ВНЕСЕНИЯ ИЗМЕНЕНИЙ В УКАЗАННЫЕ ПРАВИЛА……………………………………………….4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1. Общие положения…………………………………………………………………………………4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2. Положения о регулировании землепользования и застройки органом местного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самоуправления……………………………………………………………………………………………..17</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3. Положения об изменении видов разрешенного использования земельных участков 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объектов капитального строительства физическими и юридическими лицами………………………..19</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4. Положения о подготовке документации по планировке территории органами местного самоуправления……………………………………………………………………………………………..20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5. Положения о проведении публичных слушаний по вопросам землепользования 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застройки…………………………………………………………………………………………………….23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6. Положения о регулировании иных вопросов землепользования и застройки………………..28</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7. Заключительные положения……………………………………………………………………...31</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ЧАСТЬ ВТОРАЯ…………………………………………………………………………………………….32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8. Градостроительное зонирование…………………………………………………………………32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ЧАСТЬ ТРЕТЬЯ……………………………………………………………………………………………..34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ГРАДОСТРОИТЕЛЬНЫЕ РЕГЛАМЕНТЫ……………………………………………………………….34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9. Градостроительные регламенты………………………………………………………………….34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10. Градостроительные регламенты по территориальным зонам…………………………………43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Глава 11. Ограничения использования земельных участков и объектов капитального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строительства………………………………………………………………………………………………...91</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 </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 </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 </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ЧАСТЬ ПЕРВАЯ</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t>ПОРЯДОК ПРИМЕНЕНИЯ ПРАВИЛ ЗЕМЛЕПОЛЬЗОВАНИЯ И ЗАСТРОЙКИ</w:t>
      </w:r>
    </w:p>
    <w:p w:rsidR="0002516E" w:rsidRPr="0002516E" w:rsidRDefault="0002516E" w:rsidP="0002516E">
      <w:pPr>
        <w:shd w:val="clear" w:color="auto" w:fill="EEEEEE"/>
        <w:outlineLvl w:val="0"/>
        <w:rPr>
          <w:rFonts w:ascii="Tahoma" w:eastAsia="Times New Roman" w:hAnsi="Tahoma" w:cs="Tahoma"/>
          <w:b/>
          <w:bCs/>
          <w:color w:val="000000"/>
          <w:kern w:val="36"/>
          <w:sz w:val="48"/>
          <w:szCs w:val="48"/>
          <w:lang w:eastAsia="ru-RU"/>
        </w:rPr>
      </w:pPr>
      <w:r w:rsidRPr="0002516E">
        <w:rPr>
          <w:rFonts w:ascii="Tahoma" w:eastAsia="Times New Roman" w:hAnsi="Tahoma" w:cs="Tahoma"/>
          <w:b/>
          <w:bCs/>
          <w:color w:val="000000"/>
          <w:kern w:val="36"/>
          <w:sz w:val="48"/>
          <w:szCs w:val="48"/>
          <w:lang w:eastAsia="ru-RU"/>
        </w:rPr>
        <w:lastRenderedPageBreak/>
        <w:t>И ВНЕСЕНИЯ ИЗМЕНЕНИЙ В УКАЗАННЫЕ ПРАВИЛА</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1.  Общие положения.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1.1. </w:t>
      </w:r>
      <w:r w:rsidRPr="0002516E">
        <w:rPr>
          <w:rFonts w:ascii="Tahoma" w:eastAsia="Times New Roman" w:hAnsi="Tahoma" w:cs="Tahoma"/>
          <w:b/>
          <w:bCs/>
          <w:color w:val="000000"/>
          <w:sz w:val="18"/>
          <w:lang w:eastAsia="ru-RU"/>
        </w:rPr>
        <w:t> Основные определения и термины, используемые в настоящих Правилах.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 В настоящих Правилах нижеприведенные термины используются в следующем значении: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акт приемки</w:t>
      </w:r>
      <w:r w:rsidRPr="0002516E">
        <w:rPr>
          <w:rFonts w:ascii="Tahoma" w:eastAsia="Times New Roman" w:hAnsi="Tahoma" w:cs="Tahoma"/>
          <w:color w:val="000000"/>
          <w:sz w:val="18"/>
          <w:szCs w:val="18"/>
          <w:lang w:eastAsia="ru-RU"/>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автостоянка открытого типа</w:t>
      </w:r>
      <w:r w:rsidRPr="0002516E">
        <w:rPr>
          <w:rFonts w:ascii="Tahoma" w:eastAsia="Times New Roman" w:hAnsi="Tahoma" w:cs="Tahoma"/>
          <w:color w:val="000000"/>
          <w:sz w:val="18"/>
          <w:szCs w:val="18"/>
          <w:lang w:eastAsia="ru-RU"/>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арендатор земельного участка</w:t>
      </w:r>
      <w:r w:rsidRPr="0002516E">
        <w:rPr>
          <w:rFonts w:ascii="Tahoma" w:eastAsia="Times New Roman" w:hAnsi="Tahoma" w:cs="Tahoma"/>
          <w:color w:val="000000"/>
          <w:sz w:val="18"/>
          <w:szCs w:val="18"/>
          <w:lang w:eastAsia="ru-RU"/>
        </w:rPr>
        <w:t> - лицо, владеющее и пользующееся земельным участком по договору аренды, договору субаренды;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благоустройство территории муниципального образования</w:t>
      </w:r>
      <w:r w:rsidRPr="0002516E">
        <w:rPr>
          <w:rFonts w:ascii="Tahoma" w:eastAsia="Times New Roman" w:hAnsi="Tahoma" w:cs="Tahoma"/>
          <w:color w:val="000000"/>
          <w:sz w:val="18"/>
          <w:szCs w:val="18"/>
          <w:lang w:eastAsia="ru-RU"/>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владелец земельного участка, объекта капитального строительства</w:t>
      </w:r>
      <w:r w:rsidRPr="0002516E">
        <w:rPr>
          <w:rFonts w:ascii="Tahoma" w:eastAsia="Times New Roman" w:hAnsi="Tahoma" w:cs="Tahoma"/>
          <w:color w:val="000000"/>
          <w:sz w:val="18"/>
          <w:szCs w:val="18"/>
          <w:lang w:eastAsia="ru-RU"/>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временный объект</w:t>
      </w:r>
      <w:r w:rsidRPr="0002516E">
        <w:rPr>
          <w:rFonts w:ascii="Tahoma" w:eastAsia="Times New Roman" w:hAnsi="Tahoma" w:cs="Tahoma"/>
          <w:color w:val="000000"/>
          <w:sz w:val="18"/>
          <w:szCs w:val="18"/>
          <w:lang w:eastAsia="ru-RU"/>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временные здания и сооружения для нужд строительного процесса</w:t>
      </w:r>
      <w:r w:rsidRPr="0002516E">
        <w:rPr>
          <w:rFonts w:ascii="Tahoma" w:eastAsia="Times New Roman" w:hAnsi="Tahoma" w:cs="Tahoma"/>
          <w:color w:val="000000"/>
          <w:sz w:val="18"/>
          <w:szCs w:val="18"/>
          <w:lang w:eastAsia="ru-RU"/>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временные постройки и сооружения</w:t>
      </w:r>
      <w:r w:rsidRPr="0002516E">
        <w:rPr>
          <w:rFonts w:ascii="Tahoma" w:eastAsia="Times New Roman" w:hAnsi="Tahoma" w:cs="Tahoma"/>
          <w:color w:val="000000"/>
          <w:sz w:val="18"/>
          <w:szCs w:val="18"/>
          <w:lang w:eastAsia="ru-RU"/>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вспомогательные виды разрешенного использования</w:t>
      </w:r>
      <w:r w:rsidRPr="0002516E">
        <w:rPr>
          <w:rFonts w:ascii="Tahoma" w:eastAsia="Times New Roman" w:hAnsi="Tahoma" w:cs="Tahoma"/>
          <w:color w:val="000000"/>
          <w:sz w:val="18"/>
          <w:szCs w:val="18"/>
          <w:lang w:eastAsia="ru-RU"/>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высота здания по фасадной линии застройки</w:t>
      </w:r>
      <w:r w:rsidRPr="0002516E">
        <w:rPr>
          <w:rFonts w:ascii="Tahoma" w:eastAsia="Times New Roman" w:hAnsi="Tahoma" w:cs="Tahoma"/>
          <w:color w:val="000000"/>
          <w:sz w:val="18"/>
          <w:szCs w:val="18"/>
          <w:lang w:eastAsia="ru-RU"/>
        </w:rPr>
        <w:t> - расстояние по вертикали от отмостки до наивысшей отметки фасадной стены, т.е. стены, расположенной со стороны лицевой границы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высота здания, строения, сооружения</w:t>
      </w:r>
      <w:r w:rsidRPr="0002516E">
        <w:rPr>
          <w:rFonts w:ascii="Tahoma" w:eastAsia="Times New Roman" w:hAnsi="Tahoma" w:cs="Tahoma"/>
          <w:color w:val="000000"/>
          <w:sz w:val="18"/>
          <w:szCs w:val="18"/>
          <w:lang w:eastAsia="ru-RU"/>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градостроительная деятельность</w:t>
      </w:r>
      <w:r w:rsidRPr="0002516E">
        <w:rPr>
          <w:rFonts w:ascii="Tahoma" w:eastAsia="Times New Roman" w:hAnsi="Tahoma" w:cs="Tahoma"/>
          <w:color w:val="000000"/>
          <w:sz w:val="18"/>
          <w:szCs w:val="18"/>
          <w:lang w:eastAsia="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градостроительная документация</w:t>
      </w:r>
      <w:r w:rsidRPr="0002516E">
        <w:rPr>
          <w:rFonts w:ascii="Tahoma" w:eastAsia="Times New Roman" w:hAnsi="Tahoma" w:cs="Tahoma"/>
          <w:color w:val="000000"/>
          <w:sz w:val="18"/>
          <w:szCs w:val="18"/>
          <w:lang w:eastAsia="ru-RU"/>
        </w:rPr>
        <w:t> – проекты планировки территории, проекты межевания территории и градостроительные планы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градостроительный план земельного участка</w:t>
      </w:r>
      <w:r w:rsidRPr="0002516E">
        <w:rPr>
          <w:rFonts w:ascii="Tahoma" w:eastAsia="Times New Roman" w:hAnsi="Tahoma" w:cs="Tahoma"/>
          <w:color w:val="000000"/>
          <w:sz w:val="18"/>
          <w:szCs w:val="18"/>
          <w:lang w:eastAsia="ru-RU"/>
        </w:rPr>
        <w:t> </w:t>
      </w:r>
      <w:r w:rsidRPr="0002516E">
        <w:rPr>
          <w:rFonts w:ascii="Tahoma" w:eastAsia="Times New Roman" w:hAnsi="Tahoma" w:cs="Tahoma"/>
          <w:i/>
          <w:iCs/>
          <w:color w:val="000000"/>
          <w:sz w:val="18"/>
          <w:lang w:eastAsia="ru-RU"/>
        </w:rPr>
        <w:t>– </w:t>
      </w:r>
      <w:r w:rsidRPr="0002516E">
        <w:rPr>
          <w:rFonts w:ascii="Tahoma" w:eastAsia="Times New Roman" w:hAnsi="Tahoma" w:cs="Tahoma"/>
          <w:color w:val="000000"/>
          <w:sz w:val="18"/>
          <w:szCs w:val="18"/>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градостроительный регламент</w:t>
      </w:r>
      <w:r w:rsidRPr="0002516E">
        <w:rPr>
          <w:rFonts w:ascii="Tahoma" w:eastAsia="Times New Roman" w:hAnsi="Tahoma" w:cs="Tahoma"/>
          <w:color w:val="000000"/>
          <w:sz w:val="18"/>
          <w:szCs w:val="18"/>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w:t>
      </w:r>
      <w:r w:rsidRPr="0002516E">
        <w:rPr>
          <w:rFonts w:ascii="Tahoma" w:eastAsia="Times New Roman" w:hAnsi="Tahoma" w:cs="Tahoma"/>
          <w:color w:val="000000"/>
          <w:sz w:val="18"/>
          <w:szCs w:val="18"/>
          <w:lang w:eastAsia="ru-RU"/>
        </w:rPr>
        <w:lastRenderedPageBreak/>
        <w:t>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градостроительное зонирование</w:t>
      </w:r>
      <w:r w:rsidRPr="0002516E">
        <w:rPr>
          <w:rFonts w:ascii="Tahoma" w:eastAsia="Times New Roman" w:hAnsi="Tahoma" w:cs="Tahoma"/>
          <w:color w:val="000000"/>
          <w:sz w:val="18"/>
          <w:szCs w:val="18"/>
          <w:lang w:eastAsia="ru-RU"/>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градостроительные изменения</w:t>
      </w:r>
      <w:r w:rsidRPr="0002516E">
        <w:rPr>
          <w:rFonts w:ascii="Tahoma" w:eastAsia="Times New Roman" w:hAnsi="Tahoma" w:cs="Tahoma"/>
          <w:color w:val="000000"/>
          <w:sz w:val="18"/>
          <w:szCs w:val="18"/>
          <w:lang w:eastAsia="ru-RU"/>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градостроительные изменения недвижимости</w:t>
      </w:r>
      <w:r w:rsidRPr="0002516E">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заказчик</w:t>
      </w:r>
      <w:r w:rsidRPr="0002516E">
        <w:rPr>
          <w:rFonts w:ascii="Tahoma" w:eastAsia="Times New Roman" w:hAnsi="Tahoma" w:cs="Tahoma"/>
          <w:color w:val="000000"/>
          <w:sz w:val="18"/>
          <w:szCs w:val="18"/>
          <w:lang w:eastAsia="ru-RU"/>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застройщик</w:t>
      </w:r>
      <w:r w:rsidRPr="0002516E">
        <w:rPr>
          <w:rFonts w:ascii="Tahoma" w:eastAsia="Times New Roman" w:hAnsi="Tahoma" w:cs="Tahoma"/>
          <w:color w:val="000000"/>
          <w:sz w:val="18"/>
          <w:szCs w:val="18"/>
          <w:lang w:eastAsia="ru-RU"/>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земельный участок</w:t>
      </w:r>
      <w:r w:rsidRPr="0002516E">
        <w:rPr>
          <w:rFonts w:ascii="Tahoma" w:eastAsia="Times New Roman" w:hAnsi="Tahoma" w:cs="Tahoma"/>
          <w:color w:val="000000"/>
          <w:sz w:val="18"/>
          <w:szCs w:val="18"/>
          <w:lang w:eastAsia="ru-RU"/>
        </w:rPr>
        <w:t> – часть поверхности земли (в т.ч. почвенный слой), границы которой описаны и удостоверены в установленном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зона (район) застройки</w:t>
      </w:r>
      <w:r w:rsidRPr="0002516E">
        <w:rPr>
          <w:rFonts w:ascii="Tahoma" w:eastAsia="Times New Roman" w:hAnsi="Tahoma" w:cs="Tahoma"/>
          <w:color w:val="000000"/>
          <w:sz w:val="18"/>
          <w:szCs w:val="18"/>
          <w:lang w:eastAsia="ru-RU"/>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зоны застройки блокированными жилыми домами</w:t>
      </w:r>
      <w:r w:rsidRPr="0002516E">
        <w:rPr>
          <w:rFonts w:ascii="Tahoma" w:eastAsia="Times New Roman" w:hAnsi="Tahoma" w:cs="Tahoma"/>
          <w:color w:val="000000"/>
          <w:sz w:val="18"/>
          <w:szCs w:val="18"/>
          <w:lang w:eastAsia="ru-RU"/>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зоны с особыми условиями использования территорий</w:t>
      </w:r>
      <w:r w:rsidRPr="0002516E">
        <w:rPr>
          <w:rFonts w:ascii="Tahoma" w:eastAsia="Times New Roman" w:hAnsi="Tahoma" w:cs="Tahoma"/>
          <w:color w:val="000000"/>
          <w:sz w:val="18"/>
          <w:szCs w:val="18"/>
          <w:lang w:eastAsia="ru-RU"/>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инвесторы</w:t>
      </w:r>
      <w:r w:rsidRPr="0002516E">
        <w:rPr>
          <w:rFonts w:ascii="Tahoma" w:eastAsia="Times New Roman" w:hAnsi="Tahoma" w:cs="Tahoma"/>
          <w:color w:val="000000"/>
          <w:sz w:val="18"/>
          <w:szCs w:val="18"/>
          <w:lang w:eastAsia="ru-RU"/>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индивидуальное жилищное строительство</w:t>
      </w:r>
      <w:r w:rsidRPr="0002516E">
        <w:rPr>
          <w:rFonts w:ascii="Tahoma" w:eastAsia="Times New Roman" w:hAnsi="Tahoma" w:cs="Tahoma"/>
          <w:color w:val="000000"/>
          <w:sz w:val="18"/>
          <w:szCs w:val="18"/>
          <w:lang w:eastAsia="ru-RU"/>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индивидуальный жилой дом</w:t>
      </w:r>
      <w:r w:rsidRPr="0002516E">
        <w:rPr>
          <w:rFonts w:ascii="Tahoma" w:eastAsia="Times New Roman" w:hAnsi="Tahoma" w:cs="Tahoma"/>
          <w:color w:val="000000"/>
          <w:sz w:val="18"/>
          <w:szCs w:val="18"/>
          <w:lang w:eastAsia="ru-RU"/>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индивидуальные застройщики (физические лица)</w:t>
      </w:r>
      <w:r w:rsidRPr="0002516E">
        <w:rPr>
          <w:rFonts w:ascii="Tahoma" w:eastAsia="Times New Roman" w:hAnsi="Tahoma" w:cs="Tahoma"/>
          <w:color w:val="000000"/>
          <w:sz w:val="18"/>
          <w:szCs w:val="18"/>
          <w:lang w:eastAsia="ru-RU"/>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изменение объектов недвижимости</w:t>
      </w:r>
      <w:r w:rsidRPr="0002516E">
        <w:rPr>
          <w:rFonts w:ascii="Tahoma" w:eastAsia="Times New Roman" w:hAnsi="Tahoma" w:cs="Tahoma"/>
          <w:color w:val="000000"/>
          <w:sz w:val="18"/>
          <w:szCs w:val="18"/>
          <w:lang w:eastAsia="ru-RU"/>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инженерная, транспортная и социальная инфраструктуры</w:t>
      </w:r>
      <w:r w:rsidRPr="0002516E">
        <w:rPr>
          <w:rFonts w:ascii="Tahoma" w:eastAsia="Times New Roman" w:hAnsi="Tahoma" w:cs="Tahoma"/>
          <w:color w:val="000000"/>
          <w:sz w:val="18"/>
          <w:szCs w:val="18"/>
          <w:lang w:eastAsia="ru-RU"/>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«Кривцовский сельсовет» Щигровского района Курской области, далее (муниципального образования « сельсовет»);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квартал (микрорайон) </w:t>
      </w:r>
      <w:r w:rsidRPr="0002516E">
        <w:rPr>
          <w:rFonts w:ascii="Tahoma" w:eastAsia="Times New Roman" w:hAnsi="Tahoma" w:cs="Tahoma"/>
          <w:color w:val="000000"/>
          <w:sz w:val="18"/>
          <w:szCs w:val="18"/>
          <w:lang w:eastAsia="ru-RU"/>
        </w:rPr>
        <w:t>- основной планировочный элемент жилой застройки в структуре муниципального образования «Кривцовский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комиссия по подготовке проекта Правил землепользования и застройки (далее - Комиссия) </w:t>
      </w:r>
      <w:r w:rsidRPr="0002516E">
        <w:rPr>
          <w:rFonts w:ascii="Tahoma" w:eastAsia="Times New Roman" w:hAnsi="Tahoma" w:cs="Tahoma"/>
          <w:color w:val="000000"/>
          <w:sz w:val="18"/>
          <w:szCs w:val="18"/>
          <w:lang w:eastAsia="ru-RU"/>
        </w:rPr>
        <w:t xml:space="preserve">-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Pr="0002516E">
        <w:rPr>
          <w:rFonts w:ascii="Tahoma" w:eastAsia="Times New Roman" w:hAnsi="Tahoma" w:cs="Tahoma"/>
          <w:color w:val="000000"/>
          <w:sz w:val="18"/>
          <w:szCs w:val="18"/>
          <w:lang w:eastAsia="ru-RU"/>
        </w:rPr>
        <w:lastRenderedPageBreak/>
        <w:t>муниципального образования, а также иных вопросов в соответствии с Градостроительным кодексом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консервация объекта</w:t>
      </w:r>
      <w:r w:rsidRPr="0002516E">
        <w:rPr>
          <w:rFonts w:ascii="Tahoma" w:eastAsia="Times New Roman" w:hAnsi="Tahoma" w:cs="Tahoma"/>
          <w:color w:val="000000"/>
          <w:sz w:val="18"/>
          <w:szCs w:val="18"/>
          <w:lang w:eastAsia="ru-RU"/>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коэффициент застройки (Кз)</w:t>
      </w:r>
      <w:r w:rsidRPr="0002516E">
        <w:rPr>
          <w:rFonts w:ascii="Tahoma" w:eastAsia="Times New Roman" w:hAnsi="Tahoma" w:cs="Tahoma"/>
          <w:color w:val="000000"/>
          <w:sz w:val="18"/>
          <w:szCs w:val="18"/>
          <w:lang w:eastAsia="ru-RU"/>
        </w:rPr>
        <w:t> – отношение территории земельного участка, которая может быть занята зданиями, ко всей площади участка (в процентах);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коэффициент плотности застройки (Кпз)</w:t>
      </w:r>
      <w:r w:rsidRPr="0002516E">
        <w:rPr>
          <w:rFonts w:ascii="Tahoma" w:eastAsia="Times New Roman" w:hAnsi="Tahoma" w:cs="Tahoma"/>
          <w:color w:val="000000"/>
          <w:sz w:val="18"/>
          <w:szCs w:val="18"/>
          <w:lang w:eastAsia="ru-RU"/>
        </w:rPr>
        <w:t> – отношение площади всех этажей зданий и сооружений к площади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коэффициент использования территории (КИТ)</w:t>
      </w:r>
      <w:r w:rsidRPr="0002516E">
        <w:rPr>
          <w:rFonts w:ascii="Tahoma" w:eastAsia="Times New Roman" w:hAnsi="Tahoma" w:cs="Tahoma"/>
          <w:color w:val="000000"/>
          <w:sz w:val="18"/>
          <w:szCs w:val="18"/>
          <w:lang w:eastAsia="ru-RU"/>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коэффициент озеленения</w:t>
      </w:r>
      <w:r w:rsidRPr="0002516E">
        <w:rPr>
          <w:rFonts w:ascii="Tahoma" w:eastAsia="Times New Roman" w:hAnsi="Tahoma" w:cs="Tahoma"/>
          <w:color w:val="000000"/>
          <w:sz w:val="18"/>
          <w:szCs w:val="18"/>
          <w:lang w:eastAsia="ru-RU"/>
        </w:rPr>
        <w:t> - отношение площади зеленых насаждений (сохраняемых и искусственно высаженных) к площади всего земельного участка в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коэффициент плотности застройки - отношение площади всех этажей зданий и сооружений к площади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красные линии</w:t>
      </w:r>
      <w:r w:rsidRPr="0002516E">
        <w:rPr>
          <w:rFonts w:ascii="Tahoma" w:eastAsia="Times New Roman" w:hAnsi="Tahoma" w:cs="Tahoma"/>
          <w:color w:val="000000"/>
          <w:sz w:val="18"/>
          <w:szCs w:val="18"/>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линейные объекты - </w:t>
      </w:r>
      <w:r w:rsidRPr="0002516E">
        <w:rPr>
          <w:rFonts w:ascii="Tahoma" w:eastAsia="Times New Roman" w:hAnsi="Tahoma" w:cs="Tahoma"/>
          <w:color w:val="000000"/>
          <w:sz w:val="18"/>
          <w:szCs w:val="18"/>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линии регулирования застройки</w:t>
      </w:r>
      <w:r w:rsidRPr="0002516E">
        <w:rPr>
          <w:rFonts w:ascii="Tahoma" w:eastAsia="Times New Roman" w:hAnsi="Tahoma" w:cs="Tahoma"/>
          <w:color w:val="000000"/>
          <w:sz w:val="18"/>
          <w:szCs w:val="18"/>
          <w:lang w:eastAsia="ru-RU"/>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лицевая граница участка</w:t>
      </w:r>
      <w:r w:rsidRPr="0002516E">
        <w:rPr>
          <w:rFonts w:ascii="Tahoma" w:eastAsia="Times New Roman" w:hAnsi="Tahoma" w:cs="Tahoma"/>
          <w:color w:val="000000"/>
          <w:sz w:val="18"/>
          <w:szCs w:val="18"/>
          <w:lang w:eastAsia="ru-RU"/>
        </w:rPr>
        <w:t> - граница участка, примыкающая к улице, на которую ориентирован главный фасад здания;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межевание объекта землеустройства</w:t>
      </w:r>
      <w:r w:rsidRPr="0002516E">
        <w:rPr>
          <w:rFonts w:ascii="Tahoma" w:eastAsia="Times New Roman" w:hAnsi="Tahoma" w:cs="Tahoma"/>
          <w:color w:val="000000"/>
          <w:sz w:val="18"/>
          <w:szCs w:val="18"/>
          <w:lang w:eastAsia="ru-RU"/>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минимальные площадь и размеры земельных участков </w:t>
      </w:r>
      <w:r w:rsidRPr="0002516E">
        <w:rPr>
          <w:rFonts w:ascii="Tahoma" w:eastAsia="Times New Roman" w:hAnsi="Tahoma" w:cs="Tahoma"/>
          <w:color w:val="000000"/>
          <w:sz w:val="18"/>
          <w:szCs w:val="18"/>
          <w:lang w:eastAsia="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многоквартирный жилой дом</w:t>
      </w:r>
      <w:r w:rsidRPr="0002516E">
        <w:rPr>
          <w:rFonts w:ascii="Tahoma" w:eastAsia="Times New Roman" w:hAnsi="Tahoma" w:cs="Tahoma"/>
          <w:color w:val="000000"/>
          <w:sz w:val="18"/>
          <w:szCs w:val="18"/>
          <w:lang w:eastAsia="ru-RU"/>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специального назначения на использование и застройку территории</w:t>
      </w:r>
      <w:r w:rsidRPr="0002516E">
        <w:rPr>
          <w:rFonts w:ascii="Tahoma" w:eastAsia="Times New Roman" w:hAnsi="Tahoma" w:cs="Tahoma"/>
          <w:color w:val="000000"/>
          <w:sz w:val="18"/>
          <w:szCs w:val="18"/>
          <w:lang w:eastAsia="ru-RU"/>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«Кривцовский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02516E">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отступ здания, сооружения (от границы участка) </w:t>
      </w:r>
      <w:r w:rsidRPr="0002516E">
        <w:rPr>
          <w:rFonts w:ascii="Tahoma" w:eastAsia="Times New Roman" w:hAnsi="Tahoma" w:cs="Tahoma"/>
          <w:color w:val="000000"/>
          <w:sz w:val="18"/>
          <w:szCs w:val="18"/>
          <w:lang w:eastAsia="ru-RU"/>
        </w:rPr>
        <w:t>- расстояние между границей участка и стеной здания;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объект культурного наследия - </w:t>
      </w:r>
      <w:r w:rsidRPr="0002516E">
        <w:rPr>
          <w:rFonts w:ascii="Tahoma" w:eastAsia="Times New Roman" w:hAnsi="Tahoma" w:cs="Tahoma"/>
          <w:color w:val="000000"/>
          <w:sz w:val="18"/>
          <w:szCs w:val="18"/>
          <w:lang w:eastAsia="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перепланировка</w:t>
      </w:r>
      <w:r w:rsidRPr="0002516E">
        <w:rPr>
          <w:rFonts w:ascii="Tahoma" w:eastAsia="Times New Roman" w:hAnsi="Tahoma" w:cs="Tahoma"/>
          <w:color w:val="000000"/>
          <w:sz w:val="18"/>
          <w:szCs w:val="18"/>
          <w:lang w:eastAsia="ru-RU"/>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площадь земельного участка </w:t>
      </w:r>
      <w:r w:rsidRPr="0002516E">
        <w:rPr>
          <w:rFonts w:ascii="Tahoma" w:eastAsia="Times New Roman" w:hAnsi="Tahoma" w:cs="Tahoma"/>
          <w:color w:val="000000"/>
          <w:sz w:val="18"/>
          <w:szCs w:val="18"/>
          <w:lang w:eastAsia="ru-RU"/>
        </w:rPr>
        <w:t>- площадь территории горизонтальной проекции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правообладатели земельных участков, объектов капитального строительства</w:t>
      </w:r>
      <w:r w:rsidRPr="0002516E">
        <w:rPr>
          <w:rFonts w:ascii="Tahoma" w:eastAsia="Times New Roman" w:hAnsi="Tahoma" w:cs="Tahoma"/>
          <w:color w:val="000000"/>
          <w:sz w:val="18"/>
          <w:szCs w:val="18"/>
          <w:lang w:eastAsia="ru-RU"/>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2516E">
        <w:rPr>
          <w:rFonts w:ascii="Tahoma" w:eastAsia="Times New Roman" w:hAnsi="Tahoma" w:cs="Tahoma"/>
          <w:color w:val="000000"/>
          <w:sz w:val="18"/>
          <w:szCs w:val="18"/>
          <w:lang w:eastAsia="ru-RU"/>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lastRenderedPageBreak/>
        <w:t>придомовой участок – </w:t>
      </w:r>
      <w:r w:rsidRPr="0002516E">
        <w:rPr>
          <w:rFonts w:ascii="Tahoma" w:eastAsia="Times New Roman" w:hAnsi="Tahoma" w:cs="Tahoma"/>
          <w:color w:val="000000"/>
          <w:sz w:val="18"/>
          <w:szCs w:val="18"/>
          <w:lang w:eastAsia="ru-RU"/>
        </w:rPr>
        <w:t>земельный участок, примыкающий к дому (квартире) с непосредственным выходом на него;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02516E">
        <w:rPr>
          <w:rFonts w:ascii="Tahoma" w:eastAsia="Times New Roman" w:hAnsi="Tahoma" w:cs="Tahoma"/>
          <w:color w:val="000000"/>
          <w:sz w:val="18"/>
          <w:szCs w:val="18"/>
          <w:lang w:eastAsia="ru-RU"/>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разрешение на условно разрешенный вид использования</w:t>
      </w:r>
      <w:r w:rsidRPr="0002516E">
        <w:rPr>
          <w:rFonts w:ascii="Tahoma" w:eastAsia="Times New Roman" w:hAnsi="Tahoma" w:cs="Tahoma"/>
          <w:color w:val="000000"/>
          <w:sz w:val="18"/>
          <w:szCs w:val="18"/>
          <w:lang w:eastAsia="ru-RU"/>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район зонирования</w:t>
      </w:r>
      <w:r w:rsidRPr="0002516E">
        <w:rPr>
          <w:rFonts w:ascii="Tahoma" w:eastAsia="Times New Roman" w:hAnsi="Tahoma" w:cs="Tahoma"/>
          <w:color w:val="000000"/>
          <w:sz w:val="18"/>
          <w:szCs w:val="18"/>
          <w:lang w:eastAsia="ru-RU"/>
        </w:rPr>
        <w:t> - территория в замкнутых границах, отнесенная Правилами землепользования и застройки Кривцовского сельсовета Щигровского района к одной территориальной зоне;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строительные изменения недвижимости</w:t>
      </w:r>
      <w:r w:rsidRPr="0002516E">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схема (план) зонирования территории</w:t>
      </w:r>
      <w:r w:rsidRPr="0002516E">
        <w:rPr>
          <w:rFonts w:ascii="Tahoma" w:eastAsia="Times New Roman" w:hAnsi="Tahoma" w:cs="Tahoma"/>
          <w:color w:val="000000"/>
          <w:sz w:val="18"/>
          <w:szCs w:val="18"/>
          <w:lang w:eastAsia="ru-RU"/>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02516E">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формирование земельного участка</w:t>
      </w:r>
      <w:r w:rsidRPr="0002516E">
        <w:rPr>
          <w:rFonts w:ascii="Tahoma" w:eastAsia="Times New Roman" w:hAnsi="Tahoma" w:cs="Tahoma"/>
          <w:color w:val="000000"/>
          <w:sz w:val="18"/>
          <w:szCs w:val="18"/>
          <w:lang w:eastAsia="ru-RU"/>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хозяйственные постройки</w:t>
      </w:r>
      <w:r w:rsidRPr="0002516E">
        <w:rPr>
          <w:rFonts w:ascii="Tahoma" w:eastAsia="Times New Roman" w:hAnsi="Tahoma" w:cs="Tahoma"/>
          <w:color w:val="000000"/>
          <w:sz w:val="18"/>
          <w:szCs w:val="18"/>
          <w:lang w:eastAsia="ru-RU"/>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ширина участка по лицевой границе</w:t>
      </w:r>
      <w:r w:rsidRPr="0002516E">
        <w:rPr>
          <w:rFonts w:ascii="Tahoma" w:eastAsia="Times New Roman" w:hAnsi="Tahoma" w:cs="Tahoma"/>
          <w:color w:val="000000"/>
          <w:sz w:val="18"/>
          <w:szCs w:val="18"/>
          <w:lang w:eastAsia="ru-RU"/>
        </w:rPr>
        <w:t> - расстояние между боковыми границами участка, измеренное по лицевой границе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этажность здания</w:t>
      </w:r>
      <w:r w:rsidRPr="0002516E">
        <w:rPr>
          <w:rFonts w:ascii="Tahoma" w:eastAsia="Times New Roman" w:hAnsi="Tahoma" w:cs="Tahoma"/>
          <w:color w:val="000000"/>
          <w:sz w:val="18"/>
          <w:szCs w:val="18"/>
          <w:lang w:eastAsia="ru-RU"/>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w:t>
      </w:r>
      <w:r w:rsidRPr="0002516E">
        <w:rPr>
          <w:rFonts w:ascii="Tahoma" w:eastAsia="Times New Roman" w:hAnsi="Tahoma" w:cs="Tahoma"/>
          <w:color w:val="000000"/>
          <w:sz w:val="18"/>
          <w:szCs w:val="18"/>
          <w:lang w:eastAsia="ru-RU"/>
        </w:rPr>
        <w:t> - пространство между поверхностями двух последовательно расположенных перекрытий в здании;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 надземный</w:t>
      </w:r>
      <w:r w:rsidRPr="0002516E">
        <w:rPr>
          <w:rFonts w:ascii="Tahoma" w:eastAsia="Times New Roman" w:hAnsi="Tahoma" w:cs="Tahoma"/>
          <w:color w:val="000000"/>
          <w:sz w:val="18"/>
          <w:szCs w:val="18"/>
          <w:lang w:eastAsia="ru-RU"/>
        </w:rPr>
        <w:t> - этаж при отметке пола помещений не ниже планировочной отметки земли;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 первый</w:t>
      </w:r>
      <w:r w:rsidRPr="0002516E">
        <w:rPr>
          <w:rFonts w:ascii="Tahoma" w:eastAsia="Times New Roman" w:hAnsi="Tahoma" w:cs="Tahoma"/>
          <w:color w:val="000000"/>
          <w:sz w:val="18"/>
          <w:szCs w:val="18"/>
          <w:lang w:eastAsia="ru-RU"/>
        </w:rPr>
        <w:t> - нижний надземный этаж дома;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 мансардный (мансарда)</w:t>
      </w:r>
      <w:r w:rsidRPr="0002516E">
        <w:rPr>
          <w:rFonts w:ascii="Tahoma" w:eastAsia="Times New Roman" w:hAnsi="Tahoma" w:cs="Tahoma"/>
          <w:color w:val="000000"/>
          <w:sz w:val="18"/>
          <w:szCs w:val="18"/>
          <w:lang w:eastAsia="ru-RU"/>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 цокольный</w:t>
      </w:r>
      <w:r w:rsidRPr="0002516E">
        <w:rPr>
          <w:rFonts w:ascii="Tahoma" w:eastAsia="Times New Roman" w:hAnsi="Tahoma" w:cs="Tahoma"/>
          <w:color w:val="000000"/>
          <w:sz w:val="18"/>
          <w:szCs w:val="18"/>
          <w:lang w:eastAsia="ru-RU"/>
        </w:rPr>
        <w:t> - этаж при отметке пола помещений ниже планировочной отметки земли на высоту не более половины высоты помещений;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этаж подвальный</w:t>
      </w:r>
      <w:r w:rsidRPr="0002516E">
        <w:rPr>
          <w:rFonts w:ascii="Tahoma" w:eastAsia="Times New Roman" w:hAnsi="Tahoma" w:cs="Tahoma"/>
          <w:color w:val="000000"/>
          <w:sz w:val="18"/>
          <w:szCs w:val="18"/>
          <w:lang w:eastAsia="ru-RU"/>
        </w:rPr>
        <w:t> - этаж при отметке пола помещений ниже планировочной отметки земли более чем на половину высоты помещений;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этап строительства</w:t>
      </w:r>
      <w:r w:rsidRPr="0002516E">
        <w:rPr>
          <w:rFonts w:ascii="Tahoma" w:eastAsia="Times New Roman" w:hAnsi="Tahoma" w:cs="Tahoma"/>
          <w:color w:val="000000"/>
          <w:sz w:val="18"/>
          <w:szCs w:val="18"/>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элемент планировочной структуры</w:t>
      </w:r>
      <w:r w:rsidRPr="0002516E">
        <w:rPr>
          <w:rFonts w:ascii="Tahoma" w:eastAsia="Times New Roman" w:hAnsi="Tahoma" w:cs="Tahoma"/>
          <w:color w:val="000000"/>
          <w:sz w:val="18"/>
          <w:szCs w:val="18"/>
          <w:lang w:eastAsia="ru-RU"/>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1.2. </w:t>
      </w:r>
      <w:r w:rsidRPr="0002516E">
        <w:rPr>
          <w:rFonts w:ascii="Tahoma" w:eastAsia="Times New Roman" w:hAnsi="Tahoma" w:cs="Tahoma"/>
          <w:b/>
          <w:bCs/>
          <w:color w:val="000000"/>
          <w:sz w:val="18"/>
          <w:lang w:eastAsia="ru-RU"/>
        </w:rPr>
        <w:t> Основания и цели введения Правил землепользования и застройки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1.2.1. Правила землепользования и застройки муниципального образования «Кривцовский сельсовет» Щигровского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w:t>
      </w:r>
      <w:r w:rsidRPr="0002516E">
        <w:rPr>
          <w:rFonts w:ascii="Tahoma" w:eastAsia="Times New Roman" w:hAnsi="Tahoma" w:cs="Tahoma"/>
          <w:color w:val="000000"/>
          <w:sz w:val="18"/>
          <w:szCs w:val="18"/>
          <w:lang w:eastAsia="ru-RU"/>
        </w:rPr>
        <w:lastRenderedPageBreak/>
        <w:t>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«Кривцовский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«Кривцовский сельсовет» Щигровского района, охраны культурного наследия, окружающей среды и рационального использования природных ресурсов.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«Кривцовский сельсовет» Щигровского района, устанавливают порядок правового регулирования и развития, использования и организации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1.2.2. Правила землепользования и застройки Кривцовского сельсовета Щигровского района разрабатываются в следующих целях: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Разработка Правил землепользования и застройки территории Кривцовского сельсовета Щигровского района Курской области, осуществлялась с соблюдением следующих основных принципов: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Правила землепользования и застройки территории Кривцовского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Принимались также во внимание недавно разработанные для Курской области Региональные нормативы градостроительного планирования.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1.2.6. Застройщики при осуществлении градостроительной деятельности обязаны: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соблюдать настоящие Правила и иные принимаемые в соответствии с ними нормативно-правовые документы;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приступать к строительству (реконструкции) без получения в установленном порядке разрешения на строительство;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допускать самовольного отступления от утверждённой проектной документации.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о порядке подготовки документации по планировке территории Администрацией Кривцовского сельсовета Щигровского района (в случае заключения соглашения о передаче полномочий муниципальным районом поселению);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о порядке проведения публичных слушаний по вопросам землепользования и застройки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о внесении изменений в Правила землепользования и застройки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о регулировании иных вопросов землепользования и застройки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1.3. </w:t>
      </w:r>
      <w:r w:rsidRPr="0002516E">
        <w:rPr>
          <w:rFonts w:ascii="Tahoma" w:eastAsia="Times New Roman" w:hAnsi="Tahoma" w:cs="Tahoma"/>
          <w:b/>
          <w:bCs/>
          <w:color w:val="000000"/>
          <w:sz w:val="18"/>
          <w:lang w:eastAsia="ru-RU"/>
        </w:rPr>
        <w:t> Порядок использования и застройки территории муниципального образования «Кривцовский сельсовет» Щигровского</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1.3.1. Порядок использования территории муниципального образования «Кривцовский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«Кривцовский сельсовет» Щигровского района Курской области (часть вторая Правил). В соответствии с ним территории муниципального образования «Кривцовский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1.3.2. Порядок использования и застройки территории, установленный настоящими Правилами, применяется:</w:t>
      </w:r>
    </w:p>
    <w:p w:rsidR="0002516E" w:rsidRPr="0002516E" w:rsidRDefault="0002516E" w:rsidP="0002516E">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«Кривцовский сельсовет» Щигровского района, подготавливаемых в порядке, установленном в части первой настоящих Правил;</w:t>
      </w:r>
    </w:p>
    <w:p w:rsidR="0002516E" w:rsidRPr="0002516E" w:rsidRDefault="0002516E" w:rsidP="0002516E">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02516E" w:rsidRPr="0002516E" w:rsidRDefault="0002516E" w:rsidP="0002516E">
      <w:pPr>
        <w:numPr>
          <w:ilvl w:val="0"/>
          <w:numId w:val="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реставрацию зданий и сооружений;</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текущий ремонт зданий и сооружений;</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перепланировку;</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установку (монтаж) временных зданий и сооружений, в том числе предназначенных для нужд строительного процесса;</w:t>
      </w:r>
    </w:p>
    <w:p w:rsidR="0002516E" w:rsidRPr="0002516E" w:rsidRDefault="0002516E" w:rsidP="0002516E">
      <w:pPr>
        <w:numPr>
          <w:ilvl w:val="0"/>
          <w:numId w:val="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внутренние отделочные работы и другие подобные изменения.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разработке и согласовании и утверждении различного рода градостроительной документации на территории сельсовета;</w:t>
      </w:r>
    </w:p>
    <w:p w:rsidR="0002516E" w:rsidRPr="0002516E" w:rsidRDefault="0002516E" w:rsidP="0002516E">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выдаче разрешений на условно разрешённый вид использования земельного участка, объекта капитального строительства;</w:t>
      </w:r>
    </w:p>
    <w:p w:rsidR="0002516E" w:rsidRPr="0002516E" w:rsidRDefault="0002516E" w:rsidP="0002516E">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02516E" w:rsidRPr="0002516E" w:rsidRDefault="0002516E" w:rsidP="0002516E">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выдаче разрешений на строительство и на ввод объектов в эксплуатацию;</w:t>
      </w:r>
    </w:p>
    <w:p w:rsidR="0002516E" w:rsidRPr="0002516E" w:rsidRDefault="0002516E" w:rsidP="0002516E">
      <w:pPr>
        <w:numPr>
          <w:ilvl w:val="0"/>
          <w:numId w:val="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осуществлении контроля за использованием объектов градостроительной деятельности в процессе их эксплуатации.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1.4. </w:t>
      </w:r>
      <w:r w:rsidRPr="0002516E">
        <w:rPr>
          <w:rFonts w:ascii="Tahoma" w:eastAsia="Times New Roman" w:hAnsi="Tahoma" w:cs="Tahoma"/>
          <w:b/>
          <w:bCs/>
          <w:color w:val="000000"/>
          <w:sz w:val="18"/>
          <w:lang w:eastAsia="ru-RU"/>
        </w:rPr>
        <w:t> Градостроительное зонирование муниципального образования «Кривцовский сельсовет» Щигровского</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1.4.2. Схема, разработанная в составе утверждённых Правил землепользования и застройки территории муниципального образования «Кривцовский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1.4.3. Границы территориальных зон устанавливаются с учётом: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определённых градостроительным кодексом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сложившейся планировки территории и существующего землепользования;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планируемых изменений границ земель различных категорий; (изменения в соответствии с ФЗ 41 от 20.03.2011 г).</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предотвращение возможности причинения вреда объектам капитального строительства, расположенным на смежных земельных участках.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1.4.4. Границы территориальных зон установлены по: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линиям магистралей, улиц, проездов, разделяющим транспортные потоки противоположных направлений;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границам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границам населённых пунктов в пределах муниципальных образований;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границам муниципальных образований;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естественным границам природных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иным границам.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1.4.6. Зонирование произведено в следующей последовательности: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зонирование территории по функциональному назначению, являющееся базовым;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зонирование территории по характеру и степени освоенности;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остальным видам зонирования.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1.4.7. В соответствии с градостроительным зонированием муниципального образования «Кривцовский сельсовет» установлены территориальные зоны и зоны с особыми условиями использования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карта градостроительного зонирования территории муниципального образования «Кривцовский сельсовет» Щигровского района Курской области в масштабе 1:25 000;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схема границ зон с особыми условиями использования территории муниципального образования «Кривцовский сельсовет» Щигровского района Курской области масштабе 1:25 000.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границы предоставленных под строительство земельных участков, определённые документами на землепользование;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красные линии;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границы охранных зон, зафиксированные в утверждённой градостроительной документации;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поперечные профили улиц (при необходимости).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1.5. </w:t>
      </w:r>
      <w:r w:rsidRPr="0002516E">
        <w:rPr>
          <w:rFonts w:ascii="Tahoma" w:eastAsia="Times New Roman" w:hAnsi="Tahoma" w:cs="Tahoma"/>
          <w:b/>
          <w:bCs/>
          <w:color w:val="000000"/>
          <w:sz w:val="18"/>
          <w:lang w:eastAsia="ru-RU"/>
        </w:rPr>
        <w:t> Состав градостроительных регламентов.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1.5.1. Градостроительные регламенты приведены в части III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02516E" w:rsidRPr="0002516E" w:rsidRDefault="0002516E" w:rsidP="0002516E">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2516E" w:rsidRPr="0002516E" w:rsidRDefault="0002516E" w:rsidP="0002516E">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02516E" w:rsidRPr="0002516E" w:rsidRDefault="0002516E" w:rsidP="0002516E">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предназначенные для размещения линейных объектов и (или) занятые линейными объектами; (изменения ФЗ от20.03. 2011 №41 к ГК);</w:t>
      </w:r>
    </w:p>
    <w:p w:rsidR="0002516E" w:rsidRPr="0002516E" w:rsidRDefault="0002516E" w:rsidP="0002516E">
      <w:pPr>
        <w:numPr>
          <w:ilvl w:val="0"/>
          <w:numId w:val="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предоставленных для добычи полезных ископаемых.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района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w:t>
      </w:r>
      <w:r w:rsidRPr="0002516E">
        <w:rPr>
          <w:rFonts w:ascii="Tahoma" w:eastAsia="Times New Roman" w:hAnsi="Tahoma" w:cs="Tahoma"/>
          <w:color w:val="000000"/>
          <w:sz w:val="18"/>
          <w:szCs w:val="18"/>
          <w:lang w:eastAsia="ru-RU"/>
        </w:rPr>
        <w:lastRenderedPageBreak/>
        <w:t>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района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1.6. </w:t>
      </w:r>
      <w:r w:rsidRPr="0002516E">
        <w:rPr>
          <w:rFonts w:ascii="Tahoma" w:eastAsia="Times New Roman" w:hAnsi="Tahoma" w:cs="Tahoma"/>
          <w:b/>
          <w:bCs/>
          <w:color w:val="000000"/>
          <w:sz w:val="18"/>
          <w:lang w:eastAsia="ru-RU"/>
        </w:rPr>
        <w:t> Использование земельных участков и объектов капитального строительства, не соответствующих градостроительным регламентам.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Щигровского района может быть придан статус несоответствующих требованиям градостроительного регламента.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1.7. </w:t>
      </w:r>
      <w:r w:rsidRPr="0002516E">
        <w:rPr>
          <w:rFonts w:ascii="Tahoma" w:eastAsia="Times New Roman" w:hAnsi="Tahoma" w:cs="Tahoma"/>
          <w:b/>
          <w:bCs/>
          <w:color w:val="000000"/>
          <w:sz w:val="18"/>
          <w:lang w:eastAsia="ru-RU"/>
        </w:rPr>
        <w:t> Открытость и доступность информации о землепользовании и застройке.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1.7.2. Администрация Щигровского района обеспечивает возможность ознакомления с настоящими Правилами посредством:</w:t>
      </w:r>
    </w:p>
    <w:p w:rsidR="0002516E" w:rsidRPr="0002516E" w:rsidRDefault="0002516E" w:rsidP="0002516E">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публикации Правил, размещения на официальном сайте Администрации Кривцовского сельсовета Щигровского района, на официальном сайте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rsidR="0002516E" w:rsidRPr="0002516E" w:rsidRDefault="0002516E" w:rsidP="0002516E">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Кривцовского сельсовета Щигровского района, Администрации Щигровского района;</w:t>
      </w:r>
    </w:p>
    <w:p w:rsidR="0002516E" w:rsidRPr="0002516E" w:rsidRDefault="0002516E" w:rsidP="0002516E">
      <w:pPr>
        <w:numPr>
          <w:ilvl w:val="0"/>
          <w:numId w:val="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организации предоставления Администрацией муниципального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1.7.3. Граждане имеют право участвовать в принятии решений по вопросам землепользования и застройки в соответствии с законодательством.</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2.  Положения о регулировании землепользования и застройки органами местного самоуправления.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2.1. </w:t>
      </w:r>
      <w:r w:rsidRPr="0002516E">
        <w:rPr>
          <w:rFonts w:ascii="Tahoma" w:eastAsia="Times New Roman" w:hAnsi="Tahoma" w:cs="Tahoma"/>
          <w:b/>
          <w:bCs/>
          <w:color w:val="000000"/>
          <w:sz w:val="18"/>
          <w:lang w:eastAsia="ru-RU"/>
        </w:rPr>
        <w:t> Органы местного самоуправления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2.1.2. Представительное собрание муниципального района:</w:t>
      </w:r>
    </w:p>
    <w:p w:rsidR="0002516E" w:rsidRPr="0002516E" w:rsidRDefault="0002516E" w:rsidP="0002516E">
      <w:pPr>
        <w:numPr>
          <w:ilvl w:val="0"/>
          <w:numId w:val="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утверждает Правила землепользования и застройки муниципального образования , изменения (дополнения) к ним;</w:t>
      </w:r>
    </w:p>
    <w:p w:rsidR="0002516E" w:rsidRPr="0002516E" w:rsidRDefault="0002516E" w:rsidP="0002516E">
      <w:pPr>
        <w:numPr>
          <w:ilvl w:val="0"/>
          <w:numId w:val="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2.1.3. Глава муниципального района:</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утверждает персональный состав, и порядок деятельности комиссии по подготовке проектов Правил землепользования и застройки ;</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02516E" w:rsidRPr="0002516E" w:rsidRDefault="0002516E" w:rsidP="0002516E">
      <w:pPr>
        <w:numPr>
          <w:ilvl w:val="0"/>
          <w:numId w:val="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02516E" w:rsidRPr="0002516E" w:rsidRDefault="0002516E" w:rsidP="0002516E">
      <w:pPr>
        <w:numPr>
          <w:ilvl w:val="0"/>
          <w:numId w:val="8"/>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решения о возможности размещения объектов строительства на территории муниципального образования, необходимых для муниципальных нужд;</w:t>
      </w:r>
    </w:p>
    <w:p w:rsidR="0002516E" w:rsidRPr="0002516E" w:rsidRDefault="0002516E" w:rsidP="0002516E">
      <w:pPr>
        <w:numPr>
          <w:ilvl w:val="0"/>
          <w:numId w:val="8"/>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принимает решения о резервировании и об изъятии земель на территории муниципального образования для муниципальных нужд;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w:t>
      </w:r>
      <w:r w:rsidRPr="0002516E">
        <w:rPr>
          <w:rFonts w:ascii="Tahoma" w:eastAsia="Times New Roman" w:hAnsi="Tahoma" w:cs="Tahoma"/>
          <w:color w:val="000000"/>
          <w:sz w:val="18"/>
          <w:szCs w:val="18"/>
          <w:lang w:eastAsia="ru-RU"/>
        </w:rPr>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2.2. </w:t>
      </w:r>
      <w:r w:rsidRPr="0002516E">
        <w:rPr>
          <w:rFonts w:ascii="Tahoma" w:eastAsia="Times New Roman" w:hAnsi="Tahoma" w:cs="Tahoma"/>
          <w:b/>
          <w:bCs/>
          <w:color w:val="000000"/>
          <w:sz w:val="18"/>
          <w:lang w:eastAsia="ru-RU"/>
        </w:rPr>
        <w:t> Комиссия по подготовке проекта Правил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2.2.2. К компетенции Комиссии в соответствии с федеральным законодательством и настоящими Правилами относятся:</w:t>
      </w:r>
    </w:p>
    <w:p w:rsidR="0002516E" w:rsidRPr="0002516E" w:rsidRDefault="0002516E" w:rsidP="0002516E">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координация деятельности Администрации муниципального района в области разработки настоящих Правил;</w:t>
      </w:r>
    </w:p>
    <w:p w:rsidR="0002516E" w:rsidRPr="0002516E" w:rsidRDefault="0002516E" w:rsidP="0002516E">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обеспечение подготовки настоящих Правил;</w:t>
      </w:r>
    </w:p>
    <w:p w:rsidR="0002516E" w:rsidRPr="0002516E" w:rsidRDefault="0002516E" w:rsidP="0002516E">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рассмотрение проекта настоящих Правил;</w:t>
      </w:r>
    </w:p>
    <w:p w:rsidR="0002516E" w:rsidRPr="0002516E" w:rsidRDefault="0002516E" w:rsidP="0002516E">
      <w:pPr>
        <w:numPr>
          <w:ilvl w:val="0"/>
          <w:numId w:val="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2516E" w:rsidRPr="0002516E" w:rsidRDefault="0002516E" w:rsidP="0002516E">
      <w:pPr>
        <w:numPr>
          <w:ilvl w:val="0"/>
          <w:numId w:val="10"/>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2.3. </w:t>
      </w:r>
      <w:r w:rsidRPr="0002516E">
        <w:rPr>
          <w:rFonts w:ascii="Tahoma" w:eastAsia="Times New Roman" w:hAnsi="Tahoma" w:cs="Tahoma"/>
          <w:b/>
          <w:bCs/>
          <w:color w:val="000000"/>
          <w:sz w:val="18"/>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2.3.1.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2.3.2.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sidRPr="0002516E">
        <w:rPr>
          <w:rFonts w:ascii="Tahoma" w:eastAsia="Times New Roman" w:hAnsi="Tahoma" w:cs="Tahoma"/>
          <w:b/>
          <w:bCs/>
          <w:color w:val="000000"/>
          <w:sz w:val="18"/>
          <w:lang w:eastAsia="ru-RU"/>
        </w:rPr>
        <w:t>«Кривцовский сельсовет».</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3.1. </w:t>
      </w:r>
      <w:r w:rsidRPr="0002516E">
        <w:rPr>
          <w:rFonts w:ascii="Tahoma" w:eastAsia="Times New Roman" w:hAnsi="Tahoma" w:cs="Tahoma"/>
          <w:b/>
          <w:bCs/>
          <w:color w:val="000000"/>
          <w:sz w:val="18"/>
          <w:lang w:eastAsia="ru-RU"/>
        </w:rPr>
        <w:t> Общий порядок изменения видов разрешенного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3.1.1. Землепользование и застройка земельных участков на территории муниципального образования «Кривцовский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видами разрешенного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w:t>
      </w:r>
      <w:r w:rsidRPr="0002516E">
        <w:rPr>
          <w:rFonts w:ascii="Tahoma" w:eastAsia="Times New Roman" w:hAnsi="Tahoma" w:cs="Tahoma"/>
          <w:color w:val="000000"/>
          <w:sz w:val="18"/>
          <w:szCs w:val="18"/>
          <w:lang w:eastAsia="ru-RU"/>
        </w:rPr>
        <w:lastRenderedPageBreak/>
        <w:t>документами и обязательными требованиями, установленными в соответствии с законодательством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этом более строгие требования, относящиеся к одному и тому же параметру, поглощают более мягкие.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4.  Положения о подготовке документации по планировке территории органами местного самоуправления.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4.1. </w:t>
      </w:r>
      <w:r w:rsidRPr="0002516E">
        <w:rPr>
          <w:rFonts w:ascii="Tahoma" w:eastAsia="Times New Roman" w:hAnsi="Tahoma" w:cs="Tahoma"/>
          <w:b/>
          <w:bCs/>
          <w:color w:val="000000"/>
          <w:sz w:val="18"/>
          <w:lang w:eastAsia="ru-RU"/>
        </w:rPr>
        <w:t> Работы по формированию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Земельные участки являются сформированными как объекты недвижимости, если они стоят на кадастровом учете.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4.1.2. Подготовительные работы по формированию земельных участков могут проводиться по инициативе и за счет средств:</w:t>
      </w:r>
    </w:p>
    <w:p w:rsidR="0002516E" w:rsidRPr="0002516E" w:rsidRDefault="0002516E" w:rsidP="0002516E">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бюджета муниципального образования;</w:t>
      </w:r>
    </w:p>
    <w:p w:rsidR="0002516E" w:rsidRPr="0002516E" w:rsidRDefault="0002516E" w:rsidP="0002516E">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бюджета муниципального района;</w:t>
      </w:r>
    </w:p>
    <w:p w:rsidR="0002516E" w:rsidRPr="0002516E" w:rsidRDefault="0002516E" w:rsidP="0002516E">
      <w:pPr>
        <w:numPr>
          <w:ilvl w:val="0"/>
          <w:numId w:val="11"/>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4.2. </w:t>
      </w:r>
      <w:r w:rsidRPr="0002516E">
        <w:rPr>
          <w:rFonts w:ascii="Tahoma" w:eastAsia="Times New Roman" w:hAnsi="Tahoma" w:cs="Tahoma"/>
          <w:b/>
          <w:bCs/>
          <w:color w:val="000000"/>
          <w:sz w:val="18"/>
          <w:lang w:eastAsia="ru-RU"/>
        </w:rPr>
        <w:t> Общие положения о документации по планировке территории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4.2.1. Состав и содержание документации по планировке территории муниципального образования «Кривцовский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4.2.2. Порядок подготовки и согласования документации по планировке территории муниципального образования «Кривцовский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Щигровского района, определяется Градостроительным кодексом Российской Федерации, законами Курской области и муниципальными правовыми актами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-необходимы установление, изменение или отмена красных линий;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планируются строительство, реконструкция линейного объекта (за исключением случаев, установленных федеральным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4.2.6. Проект планировки территории является основой для подготовки проекта межевания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4.2.7 Подготовка документации по планировке территории осуществляется в соответствии с материалами и результатами инженерных изысканий.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Инженерные изыскания для подготовки документации по планировке территории выполняются в целях получения: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4.3 Особенности подготовки документации по планировке территории, разрабатываемой на основании решения Администрации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Кривцовского сельсовета, размещение линейных объектов осуществляется в соответствии с Генеральным планом Кривцовского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4.3.2. Решение о подготовке документации по планировке территории принимается Администрацией Щигровского района по собственной инициативе, в случаях установленных Градостроительным кодексом </w:t>
      </w:r>
      <w:r w:rsidRPr="0002516E">
        <w:rPr>
          <w:rFonts w:ascii="Tahoma" w:eastAsia="Times New Roman" w:hAnsi="Tahoma" w:cs="Tahoma"/>
          <w:color w:val="000000"/>
          <w:sz w:val="18"/>
          <w:szCs w:val="18"/>
          <w:lang w:eastAsia="ru-RU"/>
        </w:rPr>
        <w:lastRenderedPageBreak/>
        <w:t>Российской Федерации, либо на основании предложений физических или юридических лиц о подготовке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4.3.4. Решения о подготовке документации по планировке территории принимаются самостоятельно: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лицами, указанными в </w:t>
      </w:r>
      <w:hyperlink r:id="rId5" w:history="1">
        <w:r w:rsidRPr="0002516E">
          <w:rPr>
            <w:rFonts w:ascii="Tahoma" w:eastAsia="Times New Roman" w:hAnsi="Tahoma" w:cs="Tahoma"/>
            <w:color w:val="33A6E3"/>
            <w:sz w:val="18"/>
            <w:u w:val="single"/>
            <w:lang w:eastAsia="ru-RU"/>
          </w:rPr>
          <w:t>части 3 статьи 46.9 Градостроительного кодекса</w:t>
        </w:r>
      </w:hyperlink>
      <w:r w:rsidRPr="0002516E">
        <w:rPr>
          <w:rFonts w:ascii="Tahoma" w:eastAsia="Times New Roman" w:hAnsi="Tahoma" w:cs="Tahoma"/>
          <w:color w:val="000000"/>
          <w:sz w:val="18"/>
          <w:szCs w:val="18"/>
          <w:lang w:eastAsia="ru-RU"/>
        </w:rPr>
        <w:t>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 результатам проверки комиссия принимает соответствующее решение о направлении документации по планировке территории Главе Щигровского района или об отклонении такой документации и о направлении ее на доработку.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на основании решения Главы Щигровского района, до их утверждения подлежат обязательному рассмотрению на публичных слушаниях.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Статья 4.4 Порядок подготовки градостроительных планов земельных участков.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иных случаях градостроительный план может быть подготовлен в виде отдельного документа.</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4.4.2.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Заявление о выдаче градостроительного плана земельного участка может быть подано заявителем через многофункциональный центр.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5. Положения о проведении публичных слушаний по вопросам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5.1. Общие положения о публичных слушаниях по вопросам градостроительной деятельности.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района, настоящими Правилами, а также муниципальными правовыми актами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проект Генерального плана сельсовета, проекты о внесении изменений в Генеральный план сельсовета;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внесения изменений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 проектов планировки территорий, содержащих в своем составе проекты межевания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б) проектов планировки территорий, не содержащих в своем составе проектов межевания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предоставления разрешений на отклонения от предельных параметров разрешенного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5.1.5. Органом, уполномоченным на проведение публичных слушаний по вопросам градостроительной деятельности, являются: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комиссия по подготовке проекта Правил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5.1.6. Предметом публичных слушаний являются вопросы: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подлежащие утверждению в соответствии с полномочиями органов местного самоуправления в области градостроительной деятельности.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Иные вопросы не подлежат обсуждению на публичных слушаниях.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5.1.11. Публичные слушания не проводятся в выходные и праздничные дни, а в рабочие дни - позднее 18 часов.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Собранием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подготовившие проекты документов, заявлений по вопросам, требующим проведения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5.2. Порядок проведения публичных слушаний по вопросам градостроительной деятельности.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5.2.1. Решение о назначении публичных слушаний принимает Глава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Кривцовского сельсовета Щигровского района в сети «Интернет»,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5.2.3. В ходе проведения публичных слушаний ведется протокол, который оформляется в 2 экземплярах.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5.2.4. С учетом положений протокола орган, проводивший публичные слушания, подготавливает заключение о результатах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Кривцовского сельсовета </w:t>
      </w:r>
      <w:r w:rsidRPr="0002516E">
        <w:rPr>
          <w:rFonts w:ascii="Tahoma" w:eastAsia="Times New Roman" w:hAnsi="Tahoma" w:cs="Tahoma"/>
          <w:color w:val="000000"/>
          <w:sz w:val="18"/>
          <w:szCs w:val="18"/>
          <w:lang w:eastAsia="ru-RU"/>
        </w:rPr>
        <w:lastRenderedPageBreak/>
        <w:t>Щигровского района в сети «Интернет»,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5.3  Особенности проведения публичных слушаний по внесению изменений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Щигровского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5.3.3. Глава муниципального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5.3.5. Участниками публичных слушаний по проекту о внесении изменений в настоящие Правила являются жители Кривцовского сельсовета Щигровского района, правообладатели земельных участков и объектов капитального строительства, расположенных в населенных пунктах Кривцовского сельсовета Щигровского района, иные заинтересованные лица.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Кривцовского сельсовета Щигровского района, Администрации Щигровского района в сети «Интернет», а также на информационных стендах, установленных в общедоступных местах и в соответствии с Уставом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случае, когда проект подготовлен по инициативе органа местного самоуправления, Комиссия также: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обеспечивает доработку проекта о внесении изменений в настоящие Правила по результатам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подготавливает комплект документов и направляет его Главе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случае, когда проект предложений подготовлен по инициативе заинтересованных физических и юридических лиц, Комиссия: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подготавливает комплект документов и направляет его Главе муниципального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5.3.7. Глава муниципального района с учетом представленных ему документов в установленные законодательством сроки принимает одно из двух решений: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о направлении проекта о внесении изменений в настоящие Правила в Представительное Собрание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об отклонении проекта.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случае если Главой муниципального района принято решении о направлении в Представительное Собрание  муниципального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Представительное Собрание муниципального района по результатам рассмотрения документов, представленных Главой муниципального района, может принять одно из следующих решений: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утвердить изменения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отклонить изменения в настоящие Правила и направить их Главе муниципального района на доработку в соответствии с результатами публичных слушаний по указанному проекту.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5.3.8. Утвержденные изменения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w:t>
      </w:r>
      <w:r w:rsidRPr="0002516E">
        <w:rPr>
          <w:rFonts w:ascii="Tahoma" w:eastAsia="Times New Roman" w:hAnsi="Tahoma" w:cs="Tahoma"/>
          <w:color w:val="000000"/>
          <w:sz w:val="18"/>
          <w:szCs w:val="18"/>
          <w:lang w:eastAsia="ru-RU"/>
        </w:rPr>
        <w:lastRenderedPageBreak/>
        <w:t>официальном сайте Администрации Кривцовского сельсовета Щигровского района, Администрации Щигровского района в сети «Интернет»;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в соответствии с требованиями части 2 статьи 57 Градостроительного кодекса Российской Федерации подлежат: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 в течение семи дней со дня утверждения - направлению в орган местного самоуправления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5.4  Внесение изменений в правила землепользования и застройки</w:t>
      </w: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5.4.2. Основаниями для рассмотрения Главой муниципального района вопроса о внесении изменений в Правила застройки являются: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Положения федерального законодательства, обязывающие внести изменения в правила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поступление предложений об изменении границ территориальных зон, изменении градостроительных регламентов.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5.4.3. Предложения о внесении изменений в Правила направляются в Комиссию по подготовке проекта Правил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органами местного самоуправления муниципального района - в случаях, если необходимо совершенствовать порядок регулирования землепользования и застройки на территории муниципального образования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6. Положения о регулировании иных вопросов землепользования и застройки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6.1. Утверждение красных линий.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6.1.3. Красные и другие линии градостроительного регулирования подлежат обязательному отражению и учету:</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документации по планировке территории и проектной документации;</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проектах инженерно-транспортных коммуникаций;</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инвентаризации земель;</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при установлении границ землепользования;</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проектах территориального землеустройства;</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проектах межевания территорий;</w:t>
      </w:r>
    </w:p>
    <w:p w:rsidR="0002516E" w:rsidRPr="0002516E" w:rsidRDefault="0002516E" w:rsidP="0002516E">
      <w:pPr>
        <w:numPr>
          <w:ilvl w:val="0"/>
          <w:numId w:val="12"/>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установлении границ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6.1.4. Красные линии разрабатываются, согласовываются и утверждаются в составе документации по планировке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Корректировка красных линий застройки может осуществляться на основании правового акта Администрации муниципального района:</w:t>
      </w:r>
    </w:p>
    <w:p w:rsidR="0002516E" w:rsidRPr="0002516E" w:rsidRDefault="0002516E" w:rsidP="0002516E">
      <w:pPr>
        <w:numPr>
          <w:ilvl w:val="0"/>
          <w:numId w:val="1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связи с изменением градостроительной ситуации в результате необходимости проведения реконструкции сложившейся застройки;</w:t>
      </w:r>
    </w:p>
    <w:p w:rsidR="0002516E" w:rsidRPr="0002516E" w:rsidRDefault="0002516E" w:rsidP="0002516E">
      <w:pPr>
        <w:numPr>
          <w:ilvl w:val="0"/>
          <w:numId w:val="13"/>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связи с изменением категории (пропускной способности) улиц и дорог.</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Статья 6.2 Установление публичных сервитутов.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6.2.1. Администрация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6.2.2.  Публичные сервитуты устанавливаются для: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размещения на земельном участке межевых и геодезических знаков и подъездов к ним;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проведения дренажных работ на земельном участке;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забора (изъятия) водных ресурсов из водных объектов и водопоя;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прогона сельскохозяйственных животных через земельный участок;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8) использования земельного участка в целях охоты, рыболовства, аквакультуры (рыбоводства);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 временного пользования земельным участком в целях проведения изыскательских, исследовательских и других работ.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6.2.4. Сервитут может быть срочным или постоянным.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 </w:t>
      </w:r>
      <w:r w:rsidRPr="0002516E">
        <w:rPr>
          <w:rFonts w:ascii="Tahoma" w:eastAsia="Times New Roman" w:hAnsi="Tahoma" w:cs="Tahoma"/>
          <w:b/>
          <w:bCs/>
          <w:color w:val="000000"/>
          <w:sz w:val="18"/>
          <w:lang w:eastAsia="ru-RU"/>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6.3.2. Принятие решения об изъятии земельных участков для государственных или муниципальных нужд в целях, не предусмотренных </w:t>
      </w:r>
      <w:hyperlink r:id="rId6" w:anchor="dst1286" w:history="1">
        <w:r w:rsidRPr="0002516E">
          <w:rPr>
            <w:rFonts w:ascii="Tahoma" w:eastAsia="Times New Roman" w:hAnsi="Tahoma" w:cs="Tahoma"/>
            <w:color w:val="33A6E3"/>
            <w:sz w:val="18"/>
            <w:u w:val="single"/>
            <w:lang w:eastAsia="ru-RU"/>
          </w:rPr>
          <w:t>пунктом 6.3.1</w:t>
        </w:r>
      </w:hyperlink>
      <w:r w:rsidRPr="0002516E">
        <w:rPr>
          <w:rFonts w:ascii="Tahoma" w:eastAsia="Times New Roman" w:hAnsi="Tahoma" w:cs="Tahoma"/>
          <w:color w:val="000000"/>
          <w:sz w:val="18"/>
          <w:szCs w:val="18"/>
          <w:lang w:eastAsia="ru-RU"/>
        </w:rPr>
        <w:t>. настоящей статьи, должно быть обосновано: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международным договором Российской Федерации (в случае изъятия земельных участков для выполнения международного договора);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7" w:anchor="dst1280" w:history="1">
        <w:r w:rsidRPr="0002516E">
          <w:rPr>
            <w:rFonts w:ascii="Tahoma" w:eastAsia="Times New Roman" w:hAnsi="Tahoma" w:cs="Tahoma"/>
            <w:color w:val="33A6E3"/>
            <w:sz w:val="18"/>
            <w:u w:val="single"/>
            <w:lang w:eastAsia="ru-RU"/>
          </w:rPr>
          <w:t>статьей 56.2</w:t>
        </w:r>
      </w:hyperlink>
      <w:r w:rsidRPr="0002516E">
        <w:rPr>
          <w:rFonts w:ascii="Tahoma" w:eastAsia="Times New Roman" w:hAnsi="Tahoma" w:cs="Tahoma"/>
          <w:color w:val="000000"/>
          <w:sz w:val="18"/>
          <w:szCs w:val="18"/>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8" w:anchor="dst1299" w:history="1">
        <w:r w:rsidRPr="0002516E">
          <w:rPr>
            <w:rFonts w:ascii="Tahoma" w:eastAsia="Times New Roman" w:hAnsi="Tahoma" w:cs="Tahoma"/>
            <w:color w:val="33A6E3"/>
            <w:sz w:val="18"/>
            <w:u w:val="single"/>
            <w:lang w:eastAsia="ru-RU"/>
          </w:rPr>
          <w:t>пункте 1 статьи 56.4</w:t>
        </w:r>
      </w:hyperlink>
      <w:r w:rsidRPr="0002516E">
        <w:rPr>
          <w:rFonts w:ascii="Tahoma" w:eastAsia="Times New Roman" w:hAnsi="Tahoma" w:cs="Tahoma"/>
          <w:color w:val="000000"/>
          <w:sz w:val="18"/>
          <w:szCs w:val="18"/>
          <w:lang w:eastAsia="ru-RU"/>
        </w:rPr>
        <w:t> Земельного Кодекса.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9" w:anchor="dst1299" w:history="1">
        <w:r w:rsidRPr="0002516E">
          <w:rPr>
            <w:rFonts w:ascii="Tahoma" w:eastAsia="Times New Roman" w:hAnsi="Tahoma" w:cs="Tahoma"/>
            <w:color w:val="33A6E3"/>
            <w:sz w:val="18"/>
            <w:u w:val="single"/>
            <w:lang w:eastAsia="ru-RU"/>
          </w:rPr>
          <w:t>пункте 1 статьи 56.4</w:t>
        </w:r>
      </w:hyperlink>
      <w:r w:rsidRPr="0002516E">
        <w:rPr>
          <w:rFonts w:ascii="Tahoma" w:eastAsia="Times New Roman" w:hAnsi="Tahoma" w:cs="Tahoma"/>
          <w:color w:val="000000"/>
          <w:sz w:val="18"/>
          <w:szCs w:val="18"/>
          <w:lang w:eastAsia="ru-RU"/>
        </w:rPr>
        <w:t> Земельного Кодекса, изъятие таких земельных участков осуществляется по ходатайству указанных организаций.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6.4  Условия принятия решений по резервированию земельных участков для реализации муниципальных нужд.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6.4.1. Порядок резервирования земельных участков для реализации муниципальных нужд определяется земельным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Кривцовского сельсовета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6.5. Благоустройство Кривцовского сельсовета Щигровского</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6.5.1. Элементами благоустройства земельных участков, предоставляемых физическим и юридическим лицам, являются:</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вертикальная планировка;</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покрытия территорий (улиц, площадей, набережных, внутриквартальных, в том числе внутридворовых пространств);</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подпорные стенки, спуски, лестницы;</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парапеты, ограды, технические ограждения;</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беседки и навесы;</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оборудование для детских, спортивных и иных игровых площадок;</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светильники, пункты связи, иное оборудование;</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произведения монументально-декоративного искусства (скульптуры, обелиски, стелы и др.);</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памятные доски;</w:t>
      </w:r>
    </w:p>
    <w:p w:rsidR="0002516E" w:rsidRPr="0002516E" w:rsidRDefault="0002516E" w:rsidP="0002516E">
      <w:pPr>
        <w:numPr>
          <w:ilvl w:val="0"/>
          <w:numId w:val="14"/>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декоративные устройства, в том числе фонтаны, бассейны, цветники, растения в кадках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6.5.2. Требования к комплексному благоустройству микрорайонов и дворовых территорий муниципального образования «Кривцовский сельсовет» Щигровского района устанавливаются в «Правилах благоустройства территории МО «Кривцовский сельсовет» Щигровского района Курской области» утвержденных Решением Собрания депутатов Кривцовского сельсовета Щигровского района от 04.06.2012г. №19.</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6.5.3. Рекламные, рекламно-информационные конструкции на территории Кривцовского сельсовета Щигровского района размещаются в порядке, определенном федеральным законодательством.</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7. Заключительные положения.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7.1</w:t>
      </w:r>
      <w:r w:rsidRPr="0002516E">
        <w:rPr>
          <w:rFonts w:ascii="Tahoma" w:eastAsia="Times New Roman" w:hAnsi="Tahoma" w:cs="Tahoma"/>
          <w:color w:val="000000"/>
          <w:sz w:val="18"/>
          <w:szCs w:val="18"/>
          <w:lang w:eastAsia="ru-RU"/>
        </w:rPr>
        <w:t> Правила землепользования и застройки муниципального образования «Кривцовский сельсовет» Щигровского района вступают в силу со дня их официального опубликования (обнародования).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7.2.</w:t>
      </w:r>
      <w:r w:rsidRPr="0002516E">
        <w:rPr>
          <w:rFonts w:ascii="Tahoma" w:eastAsia="Times New Roman" w:hAnsi="Tahoma" w:cs="Tahoma"/>
          <w:color w:val="000000"/>
          <w:sz w:val="18"/>
          <w:szCs w:val="18"/>
          <w:lang w:eastAsia="ru-RU"/>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7.3. Общие положения, относящиеся к ранее возникшим правам.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7.3.1. Принятые до введения в действие настоящих Правил, муниципальные правовые акты Кривцовского сельсовета Щигровского района по вопросам землепользования и застройки применяются в части, не противоречащей настоящим Правилам.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7.3.4. В случае, если использование указанных в части 7.3.2 земельных участков и объектов капитального строительства продолжается и опасно для</w:t>
      </w:r>
      <w:r w:rsidRPr="0002516E">
        <w:rPr>
          <w:rFonts w:ascii="Tahoma" w:eastAsia="Times New Roman" w:hAnsi="Tahoma" w:cs="Tahoma"/>
          <w:b/>
          <w:bCs/>
          <w:color w:val="000000"/>
          <w:sz w:val="18"/>
          <w:lang w:eastAsia="ru-RU"/>
        </w:rPr>
        <w:t> </w:t>
      </w:r>
      <w:r w:rsidRPr="0002516E">
        <w:rPr>
          <w:rFonts w:ascii="Tahoma" w:eastAsia="Times New Roman" w:hAnsi="Tahoma" w:cs="Tahoma"/>
          <w:color w:val="000000"/>
          <w:sz w:val="18"/>
          <w:szCs w:val="18"/>
          <w:lang w:eastAsia="ru-RU"/>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7.4. Ответственность за нарушения Правил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7.4.1. Юридические и физические лица, виновные в нарушении Правил землепользования и застройки муниципального образования «Кривцовский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ЧАСТЬ ВТОРАЯ</w:t>
      </w:r>
    </w:p>
    <w:p w:rsidR="0002516E" w:rsidRPr="0002516E" w:rsidRDefault="0002516E" w:rsidP="0002516E">
      <w:pPr>
        <w:shd w:val="clear" w:color="auto" w:fill="EEEEEE"/>
        <w:outlineLvl w:val="1"/>
        <w:rPr>
          <w:rFonts w:ascii="Tahoma" w:eastAsia="Times New Roman" w:hAnsi="Tahoma" w:cs="Tahoma"/>
          <w:b/>
          <w:bCs/>
          <w:color w:val="000000"/>
          <w:sz w:val="36"/>
          <w:szCs w:val="36"/>
          <w:lang w:eastAsia="ru-RU"/>
        </w:rPr>
      </w:pPr>
      <w:r w:rsidRPr="0002516E">
        <w:rPr>
          <w:rFonts w:ascii="Tahoma" w:eastAsia="Times New Roman" w:hAnsi="Tahoma" w:cs="Tahoma"/>
          <w:b/>
          <w:bCs/>
          <w:color w:val="000000"/>
          <w:sz w:val="36"/>
          <w:szCs w:val="36"/>
          <w:lang w:eastAsia="ru-RU"/>
        </w:rPr>
        <w:t>КАРТА (СХЕМА) ГРАДОСТРОИТЕЛЬНОГО ЗОНИРОВАНИЯ</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8. Градостроительное зонирование.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8.1. Градостроительное зонирование.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Территориальные зоны – зоны, для которых в Правилах определены границы и установлены градостроительные регламенты.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Градостроительное зонирование территории Кривцовского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возможность сочетания в одной территориальной зоне различных видов планируемого использования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учёт функциональных зон и параметров их планируемого развития, определённых генеральным планом «Кривцовский сельсовет» Щигровского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учёт сложившейся планировки территории и существующего землепользования;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учёт планируемых в генеральном плане сельского поселения изменений границ земель различных категорий;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В настоящее время на территории Кривцовский сельсовета отсутствуют особо охраняемые природные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В настоящее время на территории Кривцовский сельсовета отсутствуют утверждённые зоны охраны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Границы территориальных зон установлены по: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линиям магистралей, улиц, проездов, пешеходных путей;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красным линиям;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границам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границам населенных пунктов в пределах муниципальных образований;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естественным границам природных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иным границам.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8.2. Карта градостроительного зонирования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Перечень и наименования территориальных зон с присвоенными кодами приведены в соответствии с пунктом 2), части 9, ст. 35 ГрК РФ.</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На основе видов разрешённого использования земельных участков Классификатора для каждой территориальной зоны сформированы группы </w:t>
      </w:r>
      <w:r w:rsidRPr="0002516E">
        <w:rPr>
          <w:rFonts w:ascii="Tahoma" w:eastAsia="Times New Roman" w:hAnsi="Tahoma" w:cs="Tahoma"/>
          <w:b/>
          <w:bCs/>
          <w:color w:val="000000"/>
          <w:sz w:val="18"/>
          <w:lang w:eastAsia="ru-RU"/>
        </w:rPr>
        <w:t>основных</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условно разрешённых и вспомогательных </w:t>
      </w:r>
      <w:r w:rsidRPr="0002516E">
        <w:rPr>
          <w:rFonts w:ascii="Tahoma" w:eastAsia="Times New Roman" w:hAnsi="Tahoma" w:cs="Tahoma"/>
          <w:color w:val="000000"/>
          <w:sz w:val="18"/>
          <w:szCs w:val="18"/>
          <w:lang w:eastAsia="ru-RU"/>
        </w:rPr>
        <w:t>видов разрешённого использования земельных участков и приведены соответствующие градостроительные регламенты.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Предельные размеры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Минимальный отступ от границ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Предельное количество этажей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Предельная высота зданий;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Максимальный процент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Иные показатели.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8.3. Виды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На карте (схеме) отображены границы следующих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Жилая зона Ж.</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общественно-деловой застройки 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Производственная зона (зона производственных и коммунально-складских предприятий V и выше класса опасности) П.</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инженерной и транспортной инфраструктур– ИТ.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сельскохозяйственного использования: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СХ1- зона сельскохозяйственных угодий (в границах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СХ2 – зона объектов сельскохозяйственного назначения IV - V класса опасности (в границах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СХ3 – зона сельскохозяйственных угодий (вне границ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 СХ4 – зона объектов сельскохозяйственного назначения III и выше класса опасности (вне границ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Зоны специального назначения – СП – зона специального назначения (зона кладбищ, скотомогильников, объектов размещения отходов потребления).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Зоны рекреационного назначении: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Р1 – зона рекреационного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Р2 – зона земель лесного фонда.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«Кривцовский сельсовет» Щигровского района.</w:t>
      </w:r>
    </w:p>
    <w:p w:rsidR="0002516E" w:rsidRPr="0002516E" w:rsidRDefault="0002516E" w:rsidP="0002516E">
      <w:pPr>
        <w:shd w:val="clear" w:color="auto" w:fill="EEEEEE"/>
        <w:outlineLvl w:val="1"/>
        <w:rPr>
          <w:rFonts w:ascii="Tahoma" w:eastAsia="Times New Roman" w:hAnsi="Tahoma" w:cs="Tahoma"/>
          <w:b/>
          <w:bCs/>
          <w:color w:val="000000"/>
          <w:sz w:val="36"/>
          <w:szCs w:val="36"/>
          <w:lang w:eastAsia="ru-RU"/>
        </w:rPr>
      </w:pPr>
      <w:r w:rsidRPr="0002516E">
        <w:rPr>
          <w:rFonts w:ascii="Tahoma" w:eastAsia="Times New Roman" w:hAnsi="Tahoma" w:cs="Tahoma"/>
          <w:b/>
          <w:bCs/>
          <w:color w:val="000000"/>
          <w:sz w:val="36"/>
          <w:szCs w:val="36"/>
          <w:lang w:eastAsia="ru-RU"/>
        </w:rPr>
        <w:t> </w:t>
      </w:r>
    </w:p>
    <w:p w:rsidR="0002516E" w:rsidRPr="0002516E" w:rsidRDefault="0002516E" w:rsidP="0002516E">
      <w:pPr>
        <w:shd w:val="clear" w:color="auto" w:fill="EEEEEE"/>
        <w:outlineLvl w:val="1"/>
        <w:rPr>
          <w:rFonts w:ascii="Tahoma" w:eastAsia="Times New Roman" w:hAnsi="Tahoma" w:cs="Tahoma"/>
          <w:b/>
          <w:bCs/>
          <w:color w:val="000000"/>
          <w:sz w:val="36"/>
          <w:szCs w:val="36"/>
          <w:lang w:eastAsia="ru-RU"/>
        </w:rPr>
      </w:pPr>
      <w:r w:rsidRPr="0002516E">
        <w:rPr>
          <w:rFonts w:ascii="Tahoma" w:eastAsia="Times New Roman" w:hAnsi="Tahoma" w:cs="Tahoma"/>
          <w:b/>
          <w:bCs/>
          <w:color w:val="000000"/>
          <w:sz w:val="36"/>
          <w:szCs w:val="36"/>
          <w:lang w:eastAsia="ru-RU"/>
        </w:rPr>
        <w:t>ЧАСТЬ ТРЕТЬЯ</w:t>
      </w:r>
    </w:p>
    <w:p w:rsidR="0002516E" w:rsidRPr="0002516E" w:rsidRDefault="0002516E" w:rsidP="0002516E">
      <w:pPr>
        <w:shd w:val="clear" w:color="auto" w:fill="EEEEEE"/>
        <w:outlineLvl w:val="1"/>
        <w:rPr>
          <w:rFonts w:ascii="Tahoma" w:eastAsia="Times New Roman" w:hAnsi="Tahoma" w:cs="Tahoma"/>
          <w:b/>
          <w:bCs/>
          <w:color w:val="000000"/>
          <w:sz w:val="36"/>
          <w:szCs w:val="36"/>
          <w:lang w:eastAsia="ru-RU"/>
        </w:rPr>
      </w:pPr>
      <w:r w:rsidRPr="0002516E">
        <w:rPr>
          <w:rFonts w:ascii="Tahoma" w:eastAsia="Times New Roman" w:hAnsi="Tahoma" w:cs="Tahoma"/>
          <w:b/>
          <w:bCs/>
          <w:color w:val="000000"/>
          <w:sz w:val="36"/>
          <w:szCs w:val="36"/>
          <w:lang w:eastAsia="ru-RU"/>
        </w:rPr>
        <w:t>ГРАДОСТРОИТЕЛЬНЫЕ РЕГЛАМЕНТЫ</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9. Градостроительные регламенты.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«Кривцовский сельсовет» Щигровского</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«Кривцовский сельсовет» Щигровского района установлены следующие территориальные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Жилая зона Ж.</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общественно-деловой застройки 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Производственная зона (зона производственных и коммунально-складских предприятий V и выше класса опасности) П.</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инженерной и транспортной инфраструктур– ИТ.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Зона сельскохозяйственного использования: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СХ1- зона сельскохозяйственных угодий (в границах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СХ2 – зона объектов сельскохозяйственного назначения IV - V класса опасности (в границах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СХ3 - зона сельскохозяйственных угодий (вне границ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СХ4 – зона объектов сельскохозяйственного назначения III и выше класса опасности (вне границ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Зоны специального назначения – СП – зона специального назначения (зона кладбищ, скотомогильников, объектов размещения отходов потребления).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Зоны рекреационного назначении: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Р1 - зона рекреационного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Р2 - зона земель лесного фонда.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9.2.2.  Градостроительные регламенты, относящиеся к каждой территориальной зоне, приведены в части III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минимальная площадь земельных участков;</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коэффициент застройки и коэффициент использования территории;</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минимальные отступы зданий, строений, сооружений от границ земельных участков;</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максимальные выступы за красную линию частей зданий, строений, сооружений;</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высота зданий, строений, сооружений на территории земельных участков;</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жилых блоков малоэтажной индивидуальной жилой застройки (для домов блокированной застройки);</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минимальная доля озелененной территории земельных участков;</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минимальное количество машино-мест для хранения индивидуального автотранспорта на территории земельных участков;</w:t>
      </w:r>
    </w:p>
    <w:p w:rsidR="0002516E" w:rsidRPr="0002516E" w:rsidRDefault="0002516E" w:rsidP="0002516E">
      <w:pPr>
        <w:numPr>
          <w:ilvl w:val="0"/>
          <w:numId w:val="15"/>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высота ограждений земельных участков жилой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9.4. Вспомогательные виды разрешенного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проезды общего пользования;</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благоустроенные, в том числе озелененные территории, детские площадки, площадки для отдыха, спортивных занятий;</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сады, скверы, бульвары;</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площадки хозяйственные, в том числе площадки для мусоросборников и выгула собак;</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общественные туалеты;</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2516E" w:rsidRPr="0002516E" w:rsidRDefault="0002516E" w:rsidP="0002516E">
      <w:pPr>
        <w:numPr>
          <w:ilvl w:val="0"/>
          <w:numId w:val="16"/>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Перечень вспомогательных видов использования не является закрытым.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9.5. Минимальная площадь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9.5.2. Минимальные площади земельных участков для многоквартирных жилых домов рассчитываются по формуле: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где S - общая площадь жилых помещений;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Y - удельный показатель земельной доли, приходящийся на 1 кв. м общей площади жилых помещений.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где Y з. д. - показатель земельной доли при 18 кв. м/чел., равный 0,92;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H - расчетная жилищная обеспеченность.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9.6. Коэффициент застройки и коэффициент использования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9.6.5. Общая (суммарная) площадь зданий определяется как сумма общей площади зданий, сооружений, в том числе и подземных.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9.7. Минимальные отступы зданий, строений, сооружений от границ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9.7.2. Минимальные отступы от границ земельных участков до стен зданий, строений, сооружений принимаются равными 3 метрам.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прочих зданий - не нормируется.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9.8. Максимальные выступы за красную линию частей зданий, строений,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9.9. Максимальная высота зданий, строений,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9.9.3. Максимальная высота зданий, строений, сооружений установлена Правилами с учетом: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максимальной этажности застройки в границах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видов разрешенного использования в границах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9.9.4. Максимальная высота зданий и сооружений определяется градостроительным регламентом территориальных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9.10. Минимальная доля озелененной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9.10.2. Озелененная территория земельного участка может быть оборудована: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площадками для отдыха взрослых, детскими площадками;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открытыми спортивными площадками;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площадками для выгула собак;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грунтовыми пешеходными дорожками;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малыми архитектурными формами;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другими подобными объектами.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Минимально допустимая площадь озелененной территории земельных участков.</w:t>
      </w:r>
    </w:p>
    <w:tbl>
      <w:tblPr>
        <w:tblW w:w="21600" w:type="dxa"/>
        <w:tblCellSpacing w:w="0" w:type="dxa"/>
        <w:tblCellMar>
          <w:left w:w="0" w:type="dxa"/>
          <w:right w:w="0" w:type="dxa"/>
        </w:tblCellMar>
        <w:tblLook w:val="04A0"/>
      </w:tblPr>
      <w:tblGrid>
        <w:gridCol w:w="1091"/>
        <w:gridCol w:w="9382"/>
        <w:gridCol w:w="11127"/>
      </w:tblGrid>
      <w:tr w:rsidR="0002516E" w:rsidRPr="0002516E" w:rsidTr="0002516E">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Минимальная площадь озелененных территорий</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 квадратных метра на 100 кв. метров общей площади квартир в объекте капитального строительства на участке</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95% территории земельного участка при площади участка менее 1 га;</w:t>
            </w:r>
            <w:r w:rsidRPr="0002516E">
              <w:rPr>
                <w:rFonts w:ascii="Times New Roman" w:eastAsia="Times New Roman" w:hAnsi="Times New Roman"/>
                <w:sz w:val="18"/>
                <w:szCs w:val="18"/>
                <w:lang w:eastAsia="ru-RU"/>
              </w:rPr>
              <w:br/>
              <w:t>90% - при площади от 1 до 5 га;</w:t>
            </w:r>
            <w:r w:rsidRPr="0002516E">
              <w:rPr>
                <w:rFonts w:ascii="Times New Roman" w:eastAsia="Times New Roman" w:hAnsi="Times New Roman"/>
                <w:sz w:val="18"/>
                <w:szCs w:val="18"/>
                <w:lang w:eastAsia="ru-RU"/>
              </w:rPr>
              <w:br/>
              <w:t>85% - при площади от 5 до 20 га;</w:t>
            </w:r>
            <w:r w:rsidRPr="0002516E">
              <w:rPr>
                <w:rFonts w:ascii="Times New Roman" w:eastAsia="Times New Roman" w:hAnsi="Times New Roman"/>
                <w:sz w:val="18"/>
                <w:szCs w:val="18"/>
                <w:lang w:eastAsia="ru-RU"/>
              </w:rPr>
              <w:br/>
              <w:t>80% - при площади свыше 20 га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95% территории земельного участка при</w:t>
            </w:r>
            <w:r w:rsidRPr="0002516E">
              <w:rPr>
                <w:rFonts w:ascii="Times New Roman" w:eastAsia="Times New Roman" w:hAnsi="Times New Roman"/>
                <w:sz w:val="18"/>
                <w:szCs w:val="18"/>
                <w:lang w:eastAsia="ru-RU"/>
              </w:rPr>
              <w:br/>
              <w:t>площади участка менее 1 га;</w:t>
            </w:r>
            <w:r w:rsidRPr="0002516E">
              <w:rPr>
                <w:rFonts w:ascii="Times New Roman" w:eastAsia="Times New Roman" w:hAnsi="Times New Roman"/>
                <w:sz w:val="18"/>
                <w:szCs w:val="18"/>
                <w:lang w:eastAsia="ru-RU"/>
              </w:rPr>
              <w:br/>
              <w:t>90% - при площади от 1 до 5 га;</w:t>
            </w:r>
            <w:r w:rsidRPr="0002516E">
              <w:rPr>
                <w:rFonts w:ascii="Times New Roman" w:eastAsia="Times New Roman" w:hAnsi="Times New Roman"/>
                <w:sz w:val="18"/>
                <w:szCs w:val="18"/>
                <w:lang w:eastAsia="ru-RU"/>
              </w:rPr>
              <w:br/>
              <w:t>80% - при площади от 5 до 20 га;</w:t>
            </w:r>
            <w:r w:rsidRPr="0002516E">
              <w:rPr>
                <w:rFonts w:ascii="Times New Roman" w:eastAsia="Times New Roman" w:hAnsi="Times New Roman"/>
                <w:sz w:val="18"/>
                <w:szCs w:val="18"/>
                <w:lang w:eastAsia="ru-RU"/>
              </w:rPr>
              <w:br/>
              <w:t>70% - при площади свыше 20 га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 территории земельного участка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 территории земельного участка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 территории земельного участка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 территории земельного участка</w:t>
            </w:r>
          </w:p>
        </w:tc>
      </w:tr>
      <w:tr w:rsidR="0002516E" w:rsidRPr="0002516E" w:rsidTr="0002516E">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не устанавливается</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9.10.6. Запрещается изъятие территорий общего пользования (территорий скверов, парков, бульваров) под размещение парковок транспорта.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9.11. Минимальное количество машино-мест для хранения индивидуального автотранспорта на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9.11.2. Минимальное количество машино-мест для индивидуального автотранспорта на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1"/>
        <w:gridCol w:w="2853"/>
        <w:gridCol w:w="1831"/>
      </w:tblGrid>
      <w:tr w:rsidR="0002516E" w:rsidRPr="0002516E" w:rsidTr="0002516E">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Число машино-мест на расчетную единицу</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80 м</w:t>
            </w:r>
            <w:r w:rsidRPr="0002516E">
              <w:rPr>
                <w:rFonts w:ascii="Times New Roman" w:eastAsia="Times New Roman" w:hAnsi="Times New Roman"/>
                <w:sz w:val="18"/>
                <w:szCs w:val="18"/>
                <w:vertAlign w:val="superscript"/>
                <w:lang w:eastAsia="ru-RU"/>
              </w:rPr>
              <w:t>2</w:t>
            </w:r>
            <w:r w:rsidRPr="0002516E">
              <w:rPr>
                <w:rFonts w:ascii="Times New Roman" w:eastAsia="Times New Roman" w:hAnsi="Times New Roman"/>
                <w:sz w:val="18"/>
                <w:szCs w:val="18"/>
                <w:lang w:eastAsia="ru-RU"/>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15-20</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r>
      <w:tr w:rsidR="0002516E" w:rsidRPr="0002516E" w:rsidTr="0002516E">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м</w:t>
            </w:r>
            <w:r w:rsidRPr="0002516E">
              <w:rPr>
                <w:rFonts w:ascii="Times New Roman" w:eastAsia="Times New Roman" w:hAnsi="Times New Roman"/>
                <w:sz w:val="18"/>
                <w:szCs w:val="18"/>
                <w:vertAlign w:val="superscript"/>
                <w:lang w:eastAsia="ru-RU"/>
              </w:rPr>
              <w:t>2</w:t>
            </w:r>
            <w:r w:rsidRPr="0002516E">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до 1000 м</w:t>
            </w:r>
            <w:r w:rsidRPr="0002516E">
              <w:rPr>
                <w:rFonts w:ascii="Times New Roman" w:eastAsia="Times New Roman" w:hAnsi="Times New Roman"/>
                <w:sz w:val="18"/>
                <w:szCs w:val="18"/>
                <w:vertAlign w:val="superscript"/>
                <w:lang w:eastAsia="ru-RU"/>
              </w:rPr>
              <w:t>2</w:t>
            </w:r>
            <w:r w:rsidRPr="0002516E">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5-7</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от 1000 до 10000 м</w:t>
            </w:r>
            <w:r w:rsidRPr="0002516E">
              <w:rPr>
                <w:rFonts w:ascii="Times New Roman" w:eastAsia="Times New Roman" w:hAnsi="Times New Roman"/>
                <w:sz w:val="18"/>
                <w:szCs w:val="18"/>
                <w:vertAlign w:val="superscript"/>
                <w:lang w:eastAsia="ru-RU"/>
              </w:rPr>
              <w:t>2</w:t>
            </w:r>
            <w:r w:rsidRPr="0002516E">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более 10000 м</w:t>
            </w:r>
            <w:r w:rsidRPr="0002516E">
              <w:rPr>
                <w:rFonts w:ascii="Times New Roman" w:eastAsia="Times New Roman" w:hAnsi="Times New Roman"/>
                <w:sz w:val="18"/>
                <w:szCs w:val="18"/>
                <w:vertAlign w:val="superscript"/>
                <w:lang w:eastAsia="ru-RU"/>
              </w:rPr>
              <w:t>2</w:t>
            </w:r>
            <w:r w:rsidRPr="0002516E">
              <w:rPr>
                <w:rFonts w:ascii="Times New Roman" w:eastAsia="Times New Roman" w:hAnsi="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20-25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7-10</w:t>
            </w:r>
          </w:p>
        </w:tc>
      </w:tr>
      <w:tr w:rsidR="0002516E" w:rsidRPr="0002516E" w:rsidTr="000251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02516E" w:rsidRPr="0002516E" w:rsidRDefault="0002516E" w:rsidP="0002516E">
      <w:pPr>
        <w:numPr>
          <w:ilvl w:val="0"/>
          <w:numId w:val="1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капитальных гаражей-стоянок (наземных и подземных, отдельно стоящих, а также встроенных и пристроенных);</w:t>
      </w:r>
    </w:p>
    <w:p w:rsidR="0002516E" w:rsidRPr="0002516E" w:rsidRDefault="0002516E" w:rsidP="0002516E">
      <w:pPr>
        <w:numPr>
          <w:ilvl w:val="0"/>
          <w:numId w:val="17"/>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открытых охраняемых и неохраняемых стоянок.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02516E" w:rsidRPr="0002516E" w:rsidRDefault="0002516E" w:rsidP="0002516E">
      <w:pPr>
        <w:numPr>
          <w:ilvl w:val="0"/>
          <w:numId w:val="18"/>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жилых многоквартирных домов не менее 50% от расчетного.</w:t>
      </w:r>
    </w:p>
    <w:p w:rsidR="0002516E" w:rsidRPr="0002516E" w:rsidRDefault="0002516E" w:rsidP="0002516E">
      <w:pPr>
        <w:numPr>
          <w:ilvl w:val="0"/>
          <w:numId w:val="18"/>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объектов иного назначения 100% от расчетного.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9.11.9. В жилых зонах при размещении гаражей и автостоянок преимущество должно отдаваться хранению автотранспорта инвалидов.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Расстояния от сооружений для хранения легкового автотранспорта до объектов застройки.</w:t>
      </w:r>
    </w:p>
    <w:tbl>
      <w:tblPr>
        <w:tblW w:w="21600" w:type="dxa"/>
        <w:tblCellSpacing w:w="0" w:type="dxa"/>
        <w:tblCellMar>
          <w:left w:w="0" w:type="dxa"/>
          <w:right w:w="0" w:type="dxa"/>
        </w:tblCellMar>
        <w:tblLook w:val="04A0"/>
      </w:tblPr>
      <w:tblGrid>
        <w:gridCol w:w="11343"/>
        <w:gridCol w:w="1745"/>
        <w:gridCol w:w="2182"/>
        <w:gridCol w:w="2182"/>
        <w:gridCol w:w="2182"/>
        <w:gridCol w:w="1966"/>
      </w:tblGrid>
      <w:tr w:rsidR="0002516E" w:rsidRPr="0002516E" w:rsidTr="0002516E">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Расстояние, м</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автостоянки (открытые площадки, паркинги) и наземные гаражи-стоянки вместимостью, машино-мест</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10 и</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свыше 300</w:t>
            </w:r>
          </w:p>
        </w:tc>
      </w:tr>
      <w:tr w:rsidR="0002516E" w:rsidRPr="0002516E" w:rsidTr="0002516E">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r>
      <w:tr w:rsidR="0002516E" w:rsidRPr="0002516E" w:rsidTr="0002516E">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r>
      <w:tr w:rsidR="0002516E" w:rsidRPr="0002516E" w:rsidTr="0002516E">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r>
      <w:tr w:rsidR="0002516E" w:rsidRPr="0002516E" w:rsidTr="0002516E">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r>
      <w:tr w:rsidR="0002516E" w:rsidRPr="0002516E" w:rsidTr="0002516E">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 Расстояние от проездов автотранспорта из гаражей всех типов и открытых автостоянок до нормируемых объектов должно быть не менее 7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От наземных гаражей-стоянок устанавливается санитарный разрыв с озеленением территории, прилегающей к объектам нормирования.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 Требования, отнесенные к подземным гаражам, распространяются на размещение обвалованных гаражей-стоянок.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9.12. Минимальное количество мест на погрузочно-разгрузочных площадках на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9.12.2. Площадь мест на погрузочно-разгрузочных площадках определяется из расчета 90 квадратных метров на одно место.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9.12.3. Минимальное количество мест на погрузочно-разгрузочных площадках на территории земельных участков определяется из расчета:</w:t>
      </w:r>
    </w:p>
    <w:p w:rsidR="0002516E" w:rsidRPr="0002516E" w:rsidRDefault="0002516E" w:rsidP="0002516E">
      <w:pPr>
        <w:numPr>
          <w:ilvl w:val="0"/>
          <w:numId w:val="1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2516E" w:rsidRPr="0002516E" w:rsidRDefault="0002516E" w:rsidP="0002516E">
      <w:pPr>
        <w:numPr>
          <w:ilvl w:val="0"/>
          <w:numId w:val="19"/>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9.14. Максимальная высота ограждений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9.14.2. Максимальная высота ограждений земельных участков жилой застройки:</w:t>
      </w:r>
    </w:p>
    <w:p w:rsidR="0002516E" w:rsidRPr="0002516E" w:rsidRDefault="0002516E" w:rsidP="0002516E">
      <w:pPr>
        <w:numPr>
          <w:ilvl w:val="0"/>
          <w:numId w:val="20"/>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вдоль скоростных транспортных магистралей, улиц и проездов - до 2,5 метра;</w:t>
      </w:r>
    </w:p>
    <w:p w:rsidR="0002516E" w:rsidRPr="0002516E" w:rsidRDefault="0002516E" w:rsidP="0002516E">
      <w:pPr>
        <w:numPr>
          <w:ilvl w:val="0"/>
          <w:numId w:val="20"/>
        </w:numPr>
        <w:shd w:val="clear" w:color="auto" w:fill="EEEEEE"/>
        <w:spacing w:before="75" w:after="75"/>
        <w:ind w:left="0" w:firstLine="30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lastRenderedPageBreak/>
        <w:t>Статья 9.15. Правовой режим использования и застройки территории земельного участка расположенного в границах действия ограничений.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9.16. Организация благоустройства территории и парковочных мест.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10. Градостроительные регламенты по территориальным зонам.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10.1. Общие градостроительные регламенты для жилых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10.1.4. При строительстве новых объектов, разрешенных к размещению, следует предусматривать их полное инженерное обеспечение.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10.2. Градостроительный регламент зоны</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жилой</w:t>
      </w:r>
      <w:r w:rsidRPr="0002516E">
        <w:rPr>
          <w:rFonts w:ascii="Tahoma" w:eastAsia="Times New Roman" w:hAnsi="Tahoma" w:cs="Tahoma"/>
          <w:color w:val="000000"/>
          <w:sz w:val="18"/>
          <w:szCs w:val="18"/>
          <w:lang w:eastAsia="ru-RU"/>
        </w:rPr>
        <w:t> </w:t>
      </w:r>
      <w:r w:rsidRPr="0002516E">
        <w:rPr>
          <w:rFonts w:ascii="Tahoma" w:eastAsia="Times New Roman" w:hAnsi="Tahoma" w:cs="Tahoma"/>
          <w:b/>
          <w:bCs/>
          <w:color w:val="000000"/>
          <w:sz w:val="18"/>
          <w:lang w:eastAsia="ru-RU"/>
        </w:rPr>
        <w:t>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жилой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Кодовое обозначение зоны на карте (схеме) – </w:t>
      </w:r>
      <w:r w:rsidRPr="0002516E">
        <w:rPr>
          <w:rFonts w:ascii="Tahoma" w:eastAsia="Times New Roman" w:hAnsi="Tahoma" w:cs="Tahoma"/>
          <w:b/>
          <w:bCs/>
          <w:color w:val="000000"/>
          <w:sz w:val="18"/>
          <w:lang w:eastAsia="ru-RU"/>
        </w:rPr>
        <w:t>Ж.</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Цели выделения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675"/>
      </w:tblGrid>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after="240"/>
              <w:rPr>
                <w:rFonts w:ascii="Times New Roman" w:eastAsia="Times New Roman" w:hAnsi="Times New Roman"/>
                <w:sz w:val="24"/>
                <w:szCs w:val="24"/>
                <w:lang w:eastAsia="ru-RU"/>
              </w:rPr>
            </w:pP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lastRenderedPageBreak/>
              <w:t>Ж – зона жилой застройки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lastRenderedPageBreak/>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использования земельного участка</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сельскохозяйственных животных</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Амбулаторно-поликлиническое </w:t>
            </w:r>
            <w:r w:rsidRPr="0002516E">
              <w:rPr>
                <w:rFonts w:ascii="Times New Roman" w:eastAsia="Times New Roman" w:hAnsi="Times New Roman"/>
                <w:sz w:val="18"/>
                <w:szCs w:val="18"/>
                <w:lang w:eastAsia="ru-RU"/>
              </w:rPr>
              <w:lastRenderedPageBreak/>
              <w:t>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w:t>
            </w:r>
            <w:r w:rsidRPr="0002516E">
              <w:rPr>
                <w:rFonts w:ascii="Times New Roman" w:eastAsia="Times New Roman" w:hAnsi="Times New Roman"/>
                <w:sz w:val="18"/>
                <w:szCs w:val="18"/>
                <w:lang w:eastAsia="ru-RU"/>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Общественное </w:t>
            </w:r>
            <w:r w:rsidRPr="0002516E">
              <w:rPr>
                <w:rFonts w:ascii="Times New Roman" w:eastAsia="Times New Roman" w:hAnsi="Times New Roman"/>
                <w:sz w:val="18"/>
                <w:szCs w:val="18"/>
                <w:lang w:eastAsia="ru-RU"/>
              </w:rPr>
              <w:lastRenderedPageBreak/>
              <w:t>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4.6</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4.6 - Размещение объектов капитального строительства в целях устройства мест </w:t>
            </w:r>
            <w:r w:rsidRPr="0002516E">
              <w:rPr>
                <w:rFonts w:ascii="Times New Roman" w:eastAsia="Times New Roman" w:hAnsi="Times New Roman"/>
                <w:sz w:val="18"/>
                <w:szCs w:val="18"/>
                <w:lang w:eastAsia="ru-RU"/>
              </w:rPr>
              <w:lastRenderedPageBreak/>
              <w:t>общественного питания за плату (рестораны, кафе, столовые, закусочные, бары)</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4.9 – Размещение постоянных или временных гаражей с несколькими стояночными местами, стоянок (парковок), гаражей, в том числе многоярусных, не указанных в </w:t>
            </w:r>
            <w:r w:rsidRPr="0002516E">
              <w:rPr>
                <w:rFonts w:ascii="Times New Roman" w:eastAsia="Times New Roman" w:hAnsi="Times New Roman"/>
                <w:sz w:val="18"/>
                <w:szCs w:val="18"/>
                <w:lang w:eastAsia="ru-RU"/>
              </w:rPr>
              <w:lastRenderedPageBreak/>
              <w:t>коде 2.7.1</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10.5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индивидуального жилищного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земельного участка – 0,03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земельного участка – 0,15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ведения личного подсобного хозяйства: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земельного участка – 0,03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земельного участка – 0,50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Размер земельного участка на одну квартиру 60-100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(без площади застройки), при застройке блокированного типа на новых территориях;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Размер земельного участка на одну квартиру 30-60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(без площади застройки), при застройке блокированного и секционного типа в условиях реконструкции.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отступ от боковых границ участка – 3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Размеры земельных участков на 1 блок – 0,04 – 0,15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жилых блоков – 10.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Коэффициент застройки – 0,3;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 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Ведение садоводства: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 0, 01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 0,3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Ведение огородничества: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 0, 01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 0,5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Ведение дачного хозяйства: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земельного участка – 0,03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земельного участка – 0,15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Общая площадь индивидуальных жилых домов не более 500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имеющих не более трёх выходов на земельный участок; общая площадь подсобных (хозяйственных и бытовых) сооружений не более 200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в т.ч. гаражи не более, чем на 2 автомашины.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Минимальная ширина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вновь предоставляемого -20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 существующей застройке – 12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земельных участков гаражей и стоянок легковых автомобилей на 1 маш./место,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одноэтажных – 30; двухэтажных – 20.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земельных участков гаражей и стоянок грузовых автомобилей на 1 маш./место – 50 м</w:t>
      </w:r>
      <w:r w:rsidRPr="0002516E">
        <w:rPr>
          <w:rFonts w:ascii="Tahoma" w:eastAsia="Times New Roman" w:hAnsi="Tahoma" w:cs="Tahoma"/>
          <w:color w:val="000000"/>
          <w:sz w:val="18"/>
          <w:szCs w:val="18"/>
          <w:vertAlign w:val="superscript"/>
          <w:lang w:eastAsia="ru-RU"/>
        </w:rPr>
        <w:t>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усадебного жилого дома - 3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постройки для содержания скота и птицы - 4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хозяйственных и прочих строений - 1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стволов высокорослых деревьев - 4 м, среднерослых - 2 м, кустарников - 1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Минимальное расстояние от стен дошкольных учреждений и общеобразовательных школ до красных линий - 25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Минимальные разрывы между стенами зданий без окон - 6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Расстояния от помещений (сооружений) для содержания и разведения животных до объектов жилой застройки (не менее)</w:t>
      </w:r>
    </w:p>
    <w:tbl>
      <w:tblPr>
        <w:tblW w:w="0" w:type="auto"/>
        <w:tblCellSpacing w:w="0" w:type="dxa"/>
        <w:tblCellMar>
          <w:left w:w="0" w:type="dxa"/>
          <w:right w:w="0" w:type="dxa"/>
        </w:tblCellMar>
        <w:tblLook w:val="04A0"/>
      </w:tblPr>
      <w:tblGrid>
        <w:gridCol w:w="1409"/>
        <w:gridCol w:w="703"/>
        <w:gridCol w:w="1359"/>
        <w:gridCol w:w="1096"/>
        <w:gridCol w:w="1499"/>
        <w:gridCol w:w="835"/>
        <w:gridCol w:w="970"/>
        <w:gridCol w:w="1634"/>
      </w:tblGrid>
      <w:tr w:rsidR="0002516E" w:rsidRPr="0002516E" w:rsidTr="0002516E">
        <w:trPr>
          <w:tblCellSpacing w:w="0" w:type="dxa"/>
        </w:trPr>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Нормативный разрыв, м</w:t>
            </w:r>
          </w:p>
        </w:tc>
        <w:tc>
          <w:tcPr>
            <w:tcW w:w="837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Поголовье (шт.), не более</w:t>
            </w:r>
          </w:p>
        </w:tc>
      </w:tr>
      <w:tr w:rsidR="0002516E" w:rsidRPr="0002516E" w:rsidTr="0002516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516E" w:rsidRPr="0002516E" w:rsidRDefault="0002516E" w:rsidP="0002516E">
            <w:pPr>
              <w:rPr>
                <w:rFonts w:ascii="Times New Roman" w:eastAsia="Times New Roman" w:hAnsi="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свиньи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коровы, бычки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овцы, козы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кролики - матки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птица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лошади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нутрии, песцы</w:t>
            </w:r>
          </w:p>
        </w:tc>
      </w:tr>
      <w:tr w:rsidR="0002516E" w:rsidRPr="0002516E" w:rsidTr="0002516E">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r>
      <w:tr w:rsidR="0002516E" w:rsidRPr="0002516E" w:rsidTr="0002516E">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r>
      <w:tr w:rsidR="0002516E" w:rsidRPr="0002516E" w:rsidTr="0002516E">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r>
      <w:tr w:rsidR="0002516E" w:rsidRPr="0002516E" w:rsidTr="0002516E">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Территории пасек размещают на расстоянии (м) не менее: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- 500 – от шоссейных и железных дорог, пилорам, высоковольтных линий электропередач;</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- 1000 – от животноводческих и птицеводческих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ульев на земельных участках на расстоянии менее 10 м от границы соседнего земельного участка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размещении ульев на высоте не менее 2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 отделением их зданием, строением, сооружением, густым кустарником высотой не менее 2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Объекты видов использования, отмеченных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10.3. Виды разрешенного использования земельных участков и объектов капитального строительства для зоны общественно-деловой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Кодовое обозначение зоны на карте (схеме) – 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Цели выделения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1"/>
        <w:gridCol w:w="2106"/>
        <w:gridCol w:w="699"/>
        <w:gridCol w:w="6139"/>
      </w:tblGrid>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 – зона общественно-деловой застройки</w:t>
            </w:r>
          </w:p>
        </w:tc>
      </w:tr>
      <w:tr w:rsidR="0002516E" w:rsidRPr="0002516E" w:rsidTr="0002516E">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земельного участка</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w:t>
            </w:r>
            <w:r w:rsidRPr="0002516E">
              <w:rPr>
                <w:rFonts w:ascii="Times New Roman" w:eastAsia="Times New Roman" w:hAnsi="Times New Roman"/>
                <w:sz w:val="18"/>
                <w:szCs w:val="18"/>
                <w:lang w:eastAsia="ru-RU"/>
              </w:rPr>
              <w:lastRenderedPageBreak/>
              <w:t>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Историческая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sidRPr="0002516E">
              <w:rPr>
                <w:rFonts w:ascii="Times New Roman" w:eastAsia="Times New Roman" w:hAnsi="Times New Roman"/>
                <w:sz w:val="18"/>
                <w:szCs w:val="18"/>
                <w:lang w:eastAsia="ru-RU"/>
              </w:rPr>
              <w:lastRenderedPageBreak/>
              <w:t>промыслом или ремеслом, а также хозяйственная деятельность, обеспечивающая познавательный туризм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Развлечения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5.1 - Размещение объектов капитального строительства в качестве </w:t>
            </w:r>
            <w:r w:rsidRPr="0002516E">
              <w:rPr>
                <w:rFonts w:ascii="Times New Roman" w:eastAsia="Times New Roman" w:hAnsi="Times New Roman"/>
                <w:sz w:val="18"/>
                <w:szCs w:val="18"/>
                <w:lang w:eastAsia="ru-RU"/>
              </w:rPr>
              <w:lastRenderedPageBreak/>
              <w:t>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lastRenderedPageBreak/>
              <w:t>Условно разрешенные виды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сельскохозяйственных животных</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10.5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 Максимальное количество этажей – 2. Коэффициент застройки – 1,0. Коэффициент плотности застройки – 3,0.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 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 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 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w:t>
      </w:r>
      <w:r w:rsidRPr="0002516E">
        <w:rPr>
          <w:rFonts w:ascii="Tahoma" w:eastAsia="Times New Roman" w:hAnsi="Tahoma" w:cs="Tahoma"/>
          <w:color w:val="000000"/>
          <w:sz w:val="18"/>
          <w:szCs w:val="18"/>
          <w:lang w:eastAsia="ru-RU"/>
        </w:rPr>
        <w:lastRenderedPageBreak/>
        <w:t>площади участка (п. 5.20 СП 31-103-99). Площадки для отдыха прихожан 15-20 м2 (площадь может быть уменьшена на 25% по местным условиям).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Специализированная общественная застройка. Коэффициент застройки – 0,8. Коэффициент плотности застройки – 2,4.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Организации и учреждения управления, объект. Минимальный размер земельного участка для поселковых и сельских органов власти: 40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 на 1 сотрудника при этажности 2-3.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иных предприятий торговли,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торговой площади: до 250 ……0,08 га на 100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торговой площади, св. 250 до 650 ……0,06 га на 100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торговой площади.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Рынки. Минимальный размер земельного участка – 600 кв.м.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Общественное питание. Минимальный размер земельного участка: при числе мест, га на 100 мест: до 50 …….0,2; свыше 50 до 150 …….0,15.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Гостиничное обслуживание. Минимальный размер земельного участка для гостиницы, на 1 место: от 25 мест - 55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Спорт. Физкультурно-спортивные сооружения. Минимальный размер земельного участка – 0,7га на 1000 человек.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Психоневрологические интернаты, место на 1 тыс. чел. (с 18 лет). Минимальный размер земельного участка при вместимости интернатов, мест: до 200 …………….125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место. Св. 200 до 400 ……100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Отделения связи поселка, сельского поселения для обслуживаемого населения групп:</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земельного участка до 2 тыс.чел. - 0,3 га; свыше 2 тыс.чел.– 0,45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Деловое управление. Минимальный размер земельного участка: на1 сотрудника - 18,5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Поликлиники, амбулатории, диспансеры без стационара, посещение в смену. Минимальный размер земельного участка - 0,2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Станции (подстанции) скорой медицинской помощи. Минимальный размер земельного участка - 0,1 га на 1 автомобиль.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Фельдшерские или фельдшерско-акушерские пункты, объект. Минимальный размер земельного участка – 0,05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 св. 50 до 100 …..100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 св. 100 до 200….80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 св. 50 до 100 …..200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 св. 100 до 200….140 м</w:t>
      </w:r>
      <w:r w:rsidRPr="0002516E">
        <w:rPr>
          <w:rFonts w:ascii="Tahoma" w:eastAsia="Times New Roman" w:hAnsi="Tahoma" w:cs="Tahoma"/>
          <w:color w:val="000000"/>
          <w:sz w:val="18"/>
          <w:szCs w:val="18"/>
          <w:vertAlign w:val="superscript"/>
          <w:lang w:eastAsia="ru-RU"/>
        </w:rPr>
        <w:t>2 </w:t>
      </w:r>
      <w:r w:rsidRPr="0002516E">
        <w:rPr>
          <w:rFonts w:ascii="Tahoma" w:eastAsia="Times New Roman" w:hAnsi="Tahoma" w:cs="Tahoma"/>
          <w:color w:val="000000"/>
          <w:sz w:val="18"/>
          <w:szCs w:val="18"/>
          <w:lang w:eastAsia="ru-RU"/>
        </w:rPr>
        <w:t>на 1 койку.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Образование и просвещение. Детские дошкольные учреждения. Минимальный размер земельного участка: При вместимости яслей-садов,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 на 1 место:  до 100 мест – 40, св. 100 – 35.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Общеобразовательные школы. Минимальный размер земельного участка: 50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на 1 учащегося.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Средние специальные и профессионально- технические учебные заведения. Минимальный размер земельного участка: 50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на 1 учащегося.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Религиозное использование: Институты культового назначения. Минимальный размер земельного участка на 1-го православного верующего - 7 м</w:t>
      </w:r>
      <w:r w:rsidRPr="0002516E">
        <w:rPr>
          <w:rFonts w:ascii="Tahoma" w:eastAsia="Times New Roman" w:hAnsi="Tahoma" w:cs="Tahoma"/>
          <w:color w:val="000000"/>
          <w:sz w:val="18"/>
          <w:szCs w:val="18"/>
          <w:vertAlign w:val="superscript"/>
          <w:lang w:eastAsia="ru-RU"/>
        </w:rPr>
        <w:t>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до 3 этажей;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Благоустройство территории (парковочные места, подъезды, подходы) производится за счет предоставленного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Расчетом необходимо проверять санитарные разрывы от жилой застройки, в том числе и по шуму.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10.4. Виды разрешенного использования земельных участков и объектов капитального строительства для зоны производственных и коммунально-складских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П.</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Цель выделения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2130"/>
        <w:gridCol w:w="705"/>
        <w:gridCol w:w="6525"/>
      </w:tblGrid>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П - зона производственных и коммунально-складских предприятий V и выше класса опасности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земельного участка</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Легкая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Фармацевтическая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Нефтехимическая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6.5</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6.5 - Размещение объектов капитального строительства, предназначенных для переработки углеводородного сырья, изготовления удобрений, полимеров, </w:t>
            </w:r>
            <w:r w:rsidRPr="0002516E">
              <w:rPr>
                <w:rFonts w:ascii="Times New Roman" w:eastAsia="Times New Roman" w:hAnsi="Times New Roman"/>
                <w:sz w:val="18"/>
                <w:szCs w:val="18"/>
                <w:lang w:eastAsia="ru-RU"/>
              </w:rPr>
              <w:lastRenderedPageBreak/>
              <w:t>химической продукции бытового назначения и подобной продукции, а также другие подобные промышленные предприятия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Пищевая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Строительная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Недропользование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w:t>
            </w:r>
            <w:r w:rsidRPr="0002516E">
              <w:rPr>
                <w:rFonts w:ascii="Times New Roman" w:eastAsia="Times New Roman" w:hAnsi="Times New Roman"/>
                <w:sz w:val="18"/>
                <w:szCs w:val="18"/>
                <w:lang w:eastAsia="ru-RU"/>
              </w:rPr>
              <w:lastRenderedPageBreak/>
              <w:t>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Использование лесов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Животноводство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Растениеводство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2516E" w:rsidRPr="0002516E" w:rsidTr="0002516E">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w:t>
            </w:r>
            <w:r w:rsidRPr="0002516E">
              <w:rPr>
                <w:rFonts w:ascii="Times New Roman" w:eastAsia="Times New Roman" w:hAnsi="Times New Roman"/>
                <w:b/>
                <w:bCs/>
                <w:sz w:val="18"/>
                <w:lang w:eastAsia="ru-RU"/>
              </w:rPr>
              <w:lastRenderedPageBreak/>
              <w:t>совместно с ними</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10.5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Этажность – до 3 эт.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Промышленная. Коэффициент застройки – 0,8; Коэффициент плотности застройки – 2,4.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Коммунально-складская. Коэффициент застройки – 0,6; Коэффициент плотности застройки – 1,8.</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Склады для сельских поселений на 1 тыс. чел: Продовольственных товаров. Минимальный размер земельного участка – 0,2 га. Непродовольственных товаров. Минимальный размер земельного участка – 0,2 га. Фруктохранилища. Овощехранилища. Картофелехранилища. Минимальный размер земельного участка – 0,5 га. Минимальный размер земельного участка – 0,5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Склады строительных материалов (потребительские) Склады твердого топлива с преимущественным: угля, дров. Минимальный размер земельного участка – 0,1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Таким образом, склады: Минимальный размер земельного участка – 0,3 га. Максимальный размер земельного участка – не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10.5. 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ИТ.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Цель выделения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6"/>
        <w:gridCol w:w="1811"/>
        <w:gridCol w:w="694"/>
        <w:gridCol w:w="4265"/>
        <w:gridCol w:w="2371"/>
        <w:gridCol w:w="1794"/>
        <w:gridCol w:w="498"/>
        <w:gridCol w:w="2087"/>
        <w:gridCol w:w="1523"/>
        <w:gridCol w:w="1108"/>
        <w:gridCol w:w="2245"/>
        <w:gridCol w:w="1142"/>
        <w:gridCol w:w="1496"/>
      </w:tblGrid>
      <w:tr w:rsidR="0002516E" w:rsidRPr="0002516E" w:rsidTr="0002516E">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ИТ – объектов инженерной и транспортной инфраструктуры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 земельного участка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гаражного назначения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жилой застройки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Бытовое </w:t>
            </w:r>
            <w:r w:rsidRPr="0002516E">
              <w:rPr>
                <w:rFonts w:ascii="Times New Roman" w:eastAsia="Times New Roman" w:hAnsi="Times New Roman"/>
                <w:sz w:val="18"/>
                <w:szCs w:val="18"/>
                <w:lang w:eastAsia="ru-RU"/>
              </w:rPr>
              <w:lastRenderedPageBreak/>
              <w:t>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6.9 - Размещение сооружений, имеющих назначение </w:t>
            </w:r>
            <w:r w:rsidRPr="0002516E">
              <w:rPr>
                <w:rFonts w:ascii="Times New Roman" w:eastAsia="Times New Roman" w:hAnsi="Times New Roman"/>
                <w:sz w:val="18"/>
                <w:szCs w:val="18"/>
                <w:lang w:eastAsia="ru-RU"/>
              </w:rPr>
              <w:lastRenderedPageBreak/>
              <w:t>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Железнодорожный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Автомобильный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Воздушный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w:t>
            </w:r>
            <w:r w:rsidRPr="0002516E">
              <w:rPr>
                <w:rFonts w:ascii="Times New Roman" w:eastAsia="Times New Roman" w:hAnsi="Times New Roman"/>
                <w:sz w:val="18"/>
                <w:szCs w:val="18"/>
                <w:lang w:eastAsia="ru-RU"/>
              </w:rPr>
              <w:lastRenderedPageBreak/>
              <w:t>технического обслуживания и ремонта воздушных судов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Банковская и страховая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02516E">
              <w:rPr>
                <w:rFonts w:ascii="Times New Roman" w:eastAsia="Times New Roman" w:hAnsi="Times New Roman"/>
                <w:sz w:val="18"/>
                <w:szCs w:val="18"/>
                <w:lang w:eastAsia="ru-RU"/>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25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Трубопроводный транспорт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Трубопроводный транспорт</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7.5</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Легкая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Строительная промышленность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Легкая промышленность</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w:t>
            </w:r>
          </w:p>
        </w:tc>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Социальное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Строительная промышленность</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w:t>
            </w:r>
          </w:p>
        </w:tc>
        <w:tc>
          <w:tcPr>
            <w:tcW w:w="6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Обслуживание автотранспорта. Минимальный размер земельных участков гаражей и стоянок легковых автомобилей на 1 маш./место,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sidRPr="0002516E">
        <w:rPr>
          <w:rFonts w:ascii="Tahoma" w:eastAsia="Times New Roman" w:hAnsi="Tahoma" w:cs="Tahoma"/>
          <w:color w:val="000000"/>
          <w:sz w:val="18"/>
          <w:szCs w:val="18"/>
          <w:vertAlign w:val="superscript"/>
          <w:lang w:eastAsia="ru-RU"/>
        </w:rPr>
        <w:t>2</w:t>
      </w:r>
      <w:r w:rsidRPr="0002516E">
        <w:rPr>
          <w:rFonts w:ascii="Tahoma" w:eastAsia="Times New Roman" w:hAnsi="Tahoma" w:cs="Tahoma"/>
          <w:color w:val="000000"/>
          <w:sz w:val="18"/>
          <w:szCs w:val="18"/>
          <w:lang w:eastAsia="ru-RU"/>
        </w:rPr>
        <w:t>.</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Объекты придорожного сервиса: Станции технического обслуживания автомобилей. Минимальный размер земельного участка – 0,1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Автозаправочные станции (АЗС) Минимальный размер земельного участка: на 2 колонки……..0,1 га » 5 » ……………..0,2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Газозаправочные станции (ГЗС) » 7 » ……………..0,3 га » 9 » …………....0,35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 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Отдельно стоящие объекты торговли рекомендуется размещать 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минимальным отступом от красной линии 6 м. Данное расстояние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может быть сокращено при реконструкции сложившейся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застройки при условии согласования с уполномоченным в области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архитектуры и градостроительства органом администрации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муниципального образования.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Максимальное количество этажей – 2.</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02516E" w:rsidRPr="0002516E" w:rsidTr="0002516E">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Ширина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Ширина пешеходной части тротуара, м</w:t>
            </w:r>
          </w:p>
        </w:tc>
      </w:tr>
      <w:tr w:rsidR="0002516E" w:rsidRPr="0002516E" w:rsidTr="0002516E">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r>
      <w:tr w:rsidR="0002516E" w:rsidRPr="0002516E" w:rsidTr="0002516E">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1,5-2,25</w:t>
            </w:r>
          </w:p>
        </w:tc>
      </w:tr>
      <w:tr w:rsidR="0002516E" w:rsidRPr="0002516E" w:rsidTr="0002516E">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Улицы жилых зон:</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основная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второстепенная (переулок)</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40</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2,75</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1,0-1,5</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r>
      <w:tr w:rsidR="0002516E" w:rsidRPr="0002516E" w:rsidTr="0002516E">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Поперечный профиль.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w:t>
      </w:r>
      <w:r w:rsidRPr="0002516E">
        <w:rPr>
          <w:rFonts w:ascii="Tahoma" w:eastAsia="Times New Roman" w:hAnsi="Tahoma" w:cs="Tahoma"/>
          <w:color w:val="000000"/>
          <w:sz w:val="18"/>
          <w:szCs w:val="18"/>
          <w:lang w:eastAsia="ru-RU"/>
        </w:rPr>
        <w:lastRenderedPageBreak/>
        <w:t>средств общественного транспорта. Использование поворотных площадок для стоянки автомобилей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 Минимальный размер земельного участка – 0,5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Отопительные котельные, отдельно стоящие, блочные, расположенные в жилой зоне. Минимальный размер земельного участка – 20 кв.м.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Газонаполнительные станции (ГНС). Максимальный размер земельного участка: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зависимости от их производительности, га 10 тыс.т/год …….6 га; 20 тыс.т/год……..7 га; 40 тыс.т/год……...8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Газонаполнительные пункты (ГНП) и промежуточные склады баллонов (ПСБ). Максимальный размер земельного участка – 0,6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10.6. Градостроительный регламент зоны сельскохозяйственных угодий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СХ1 - зона сельскохозяйственных угодий в границах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Цель выделения зоны - Ведение сельского хозяйства.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Таблица 14</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1784"/>
        <w:gridCol w:w="599"/>
        <w:gridCol w:w="210"/>
        <w:gridCol w:w="530"/>
        <w:gridCol w:w="5424"/>
        <w:gridCol w:w="483"/>
        <w:gridCol w:w="210"/>
      </w:tblGrid>
      <w:tr w:rsidR="0002516E" w:rsidRPr="0002516E" w:rsidTr="0002516E">
        <w:trPr>
          <w:tblCellSpacing w:w="0" w:type="dxa"/>
        </w:trPr>
        <w:tc>
          <w:tcPr>
            <w:tcW w:w="97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after="240"/>
              <w:rPr>
                <w:rFonts w:ascii="Times New Roman" w:eastAsia="Times New Roman" w:hAnsi="Times New Roman"/>
                <w:sz w:val="24"/>
                <w:szCs w:val="24"/>
                <w:lang w:eastAsia="ru-RU"/>
              </w:rPr>
            </w:pP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Сх -1 – Зона сельскохозяйственных угодий</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использования&lt;&lt;1&gt;</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&lt;3&gt; </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 земельного участка &lt;2&gt;</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97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Растениеводство</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Выращивание зерновых и иных сельскохозяйственных культур</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Овощеводство</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Выращивание тонизирующих, лекарственных, цветочных культур</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Садоводство</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Пчеловодство</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сооружений, используемых для хранения и первичной переработки продукции пчеловодства</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Рыбоводство</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личного подсобного хозяйства на полевых участках</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1.16</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Питомники</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размещение сооружений, необходимых для указанных видов сельскохозяйственного производства</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 </w:t>
            </w:r>
          </w:p>
        </w:tc>
      </w:tr>
      <w:tr w:rsidR="0002516E" w:rsidRPr="0002516E" w:rsidTr="0002516E">
        <w:trPr>
          <w:tblCellSpacing w:w="0" w:type="dxa"/>
        </w:trPr>
        <w:tc>
          <w:tcPr>
            <w:tcW w:w="97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lastRenderedPageBreak/>
              <w:t>Условно разрешенные виды использования</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Научное обеспечение сельского хозяйства</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коллекций генетических ресурсов растений</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Хранение и переработка сельскохозяйственной продукции</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огородничества**</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садоводства**</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18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дачного хозяйства**</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w:t>
            </w:r>
          </w:p>
        </w:tc>
        <w:tc>
          <w:tcPr>
            <w:tcW w:w="6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9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6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ведения личного подсобного хозяйства на полевых участках: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Минимальный размер земельного участка – 0,15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размер земельного участка – 2,00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10.7. Градостроительный регламент зон, занятых объектами сельскохозяйственного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СХ2 – зона объектов сельскохозяйственного назначения в границах населенного пункта.</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after="240"/>
              <w:rPr>
                <w:rFonts w:ascii="Times New Roman" w:eastAsia="Times New Roman" w:hAnsi="Times New Roman"/>
                <w:sz w:val="24"/>
                <w:szCs w:val="24"/>
                <w:lang w:eastAsia="ru-RU"/>
              </w:rPr>
            </w:pP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СХ2 – зона занятая объектами сельскохозяйственного использования IV – V класса опасности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земельного участка</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Ведение личного подсобного хозяйства </w:t>
            </w:r>
            <w:r w:rsidRPr="0002516E">
              <w:rPr>
                <w:rFonts w:ascii="Times New Roman" w:eastAsia="Times New Roman" w:hAnsi="Times New Roman"/>
                <w:sz w:val="18"/>
                <w:szCs w:val="18"/>
                <w:lang w:eastAsia="ru-RU"/>
              </w:rPr>
              <w:lastRenderedPageBreak/>
              <w:t>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предоставление гостиничных услуг в качестве придорожного сервиса;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Для ведения личного подсобного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сельскохозяйственных животных</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10.5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10.6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здания и сооружения общего пользования должны стоять от границ садовых участков не менее чем на 6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- 3 этажа;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максимальная высота от уровня земли: до верха плоской кровли - не более 12 м; до конька скатной кровли - не более 16м.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класс опасности (по санитарной классификации) объектов капитального строительства, размещаемых на территории зоны, - V;</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количество стоянок легкового автотранспорта открытого и закрытого типа на дачных и садовых участках не более 3 м/м.;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10.8. Градостроительный регламент зоны сельскохозяйственных угодий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СХ3- зона сельскохозяйственных угодий (вне границ населенных пунктов).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Цель выделения зоны - Ведение сельского хозяйства.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10.9. Градостроительный регламент зон, занятых объектами сельскохозяйственного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 СХ4 – зона объектов сельскохозяйственного назначения вне границах населенных пунктов.</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after="240"/>
              <w:rPr>
                <w:rFonts w:ascii="Times New Roman" w:eastAsia="Times New Roman" w:hAnsi="Times New Roman"/>
                <w:sz w:val="24"/>
                <w:szCs w:val="24"/>
                <w:lang w:eastAsia="ru-RU"/>
              </w:rPr>
            </w:pP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СХ4 – зона занятая объектами сельскохозяйственного использования III и выше класса опасности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земельного участка</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w:t>
            </w:r>
            <w:r w:rsidRPr="0002516E">
              <w:rPr>
                <w:rFonts w:ascii="Times New Roman" w:eastAsia="Times New Roman" w:hAnsi="Times New Roman"/>
                <w:sz w:val="18"/>
                <w:szCs w:val="18"/>
                <w:lang w:eastAsia="ru-RU"/>
              </w:rPr>
              <w:lastRenderedPageBreak/>
              <w:t>рыбоводства (аквакультуры)</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4.9.1 - Размещение автозаправочных станций (бензиновых, газовых);</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предоставление гостиничных услуг в качестве придорожного сервиса;</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w:t>
            </w:r>
            <w:r w:rsidRPr="0002516E">
              <w:rPr>
                <w:rFonts w:ascii="Times New Roman" w:eastAsia="Times New Roman" w:hAnsi="Times New Roman"/>
                <w:sz w:val="18"/>
                <w:szCs w:val="18"/>
                <w:lang w:eastAsia="ru-RU"/>
              </w:rPr>
              <w:lastRenderedPageBreak/>
              <w:t>использования с кодом 3.1</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2516E" w:rsidRPr="0002516E" w:rsidTr="0002516E">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10.5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10.6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здания и сооружения общего пользования должны стоять от границ садовых участков не менее чем на 6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- 3 этажа;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максимальная высота от уровня земли: до верха плоской кровли - не более 12 м; до конька скатной кровли - не более 16м.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максимальный класс опасности (по санитарной классификации) объектов капитального строительства, размещаемых на территории зоны, - III;</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количество стоянок легкового автотранспорта открытого и закрытого типа на дачных и садовых участках не более 3 м/м.;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строительство зданий и сооружений в зоне СХ4 должно осуществляться в соответствии с проектами организации территории подсобных хозяйств, садово-огородных и дачных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10.10. Градостроительный регламент зоны специального назначения – зона кладбищ, скотомогильников, объектов размещения отходов потребления.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СП.</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1875"/>
        <w:gridCol w:w="750"/>
        <w:gridCol w:w="6600"/>
      </w:tblGrid>
      <w:tr w:rsidR="0002516E" w:rsidRPr="0002516E" w:rsidTr="0002516E">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after="240"/>
              <w:rPr>
                <w:rFonts w:ascii="Times New Roman" w:eastAsia="Times New Roman" w:hAnsi="Times New Roman"/>
                <w:sz w:val="24"/>
                <w:szCs w:val="24"/>
                <w:lang w:eastAsia="ru-RU"/>
              </w:rPr>
            </w:pP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СП – зона специального назначения (зона кладбищ, скотомогильников, объектов размещения отходов потребления)</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земельного участка</w:t>
            </w:r>
          </w:p>
        </w:tc>
      </w:tr>
      <w:tr w:rsidR="0002516E" w:rsidRPr="0002516E" w:rsidTr="0002516E">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Ритуальная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12.1 - Размещение кладбищ, крематориев и мест захоронения; размещение соответствующих культовых сооружений</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02516E">
              <w:rPr>
                <w:rFonts w:ascii="Times New Roman" w:eastAsia="Times New Roman" w:hAnsi="Times New Roman"/>
                <w:sz w:val="18"/>
                <w:szCs w:val="18"/>
                <w:lang w:eastAsia="ru-RU"/>
              </w:rPr>
              <w:lastRenderedPageBreak/>
              <w:t>бульваров, площадей, проездов, малых архитектурных форм благоустройства</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2516E" w:rsidRPr="0002516E" w:rsidTr="0002516E">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Специальная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2516E" w:rsidRPr="0002516E" w:rsidTr="0002516E">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0,2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Основными типами погребений на кладбищах являются: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традиционный;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 захоронениями после кремации (в урнах);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смешанный способ погребения.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Территорию кладбища независимо от способа захоронения следует подразделять на функциональные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входную;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ритуальную;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административно-хозяйственную;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захоронений;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моральной (зеленой) защиты по периметру кладбища.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Санитарно-защитная зона от кладбищ традиционного и смешанного захоронений: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закрытые кладбища, мемориальные комплексы, сельские кладбища – 50м;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площадью до 10 га – 100м;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площадью до 20 га – 300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20 до 40 га – 500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крематориев с количеством печей более одной - 1000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10.11. Градостроительный регламент зоны рекреационного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Код обозначения зоны на карте (схеме)– Р1.</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Цель выделения зоны.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2207"/>
        <w:gridCol w:w="832"/>
        <w:gridCol w:w="5809"/>
      </w:tblGrid>
      <w:tr w:rsidR="0002516E" w:rsidRPr="0002516E" w:rsidTr="0002516E">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Р1 - зона рекреационного назначения</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Код</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Описание вида разрешенного использования</w:t>
            </w:r>
          </w:p>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земельного участка</w:t>
            </w:r>
          </w:p>
        </w:tc>
      </w:tr>
      <w:tr w:rsidR="0002516E" w:rsidRPr="0002516E" w:rsidTr="0002516E">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Основные виды разрешенного использования</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Спорт*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Природно-познавательный туризм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Курортная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Санаторная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Туристическое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5.2.1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3.3 - Размещение объектов капитального строительства, предназначенных для оказания населению или организациям бытовых </w:t>
            </w:r>
            <w:r w:rsidRPr="0002516E">
              <w:rPr>
                <w:rFonts w:ascii="Times New Roman" w:eastAsia="Times New Roman" w:hAnsi="Times New Roman"/>
                <w:sz w:val="18"/>
                <w:szCs w:val="18"/>
                <w:lang w:eastAsia="ru-RU"/>
              </w:rPr>
              <w:lastRenderedPageBreak/>
              <w:t>услуг (мастерские мелкого ремонта, ателье, бани, парикмахерские, прачечные, химчистки, похоронные бюро)</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Охота и рыбалка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5.3</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Охрана природных территорий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Деятельность по особой охране и изучению природы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Магазины*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Общее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Специальное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2516E" w:rsidRPr="0002516E" w:rsidTr="0002516E">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Условно разрешенные виды использования</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4.1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w:t>
            </w:r>
            <w:r w:rsidRPr="0002516E">
              <w:rPr>
                <w:rFonts w:ascii="Times New Roman" w:eastAsia="Times New Roman" w:hAnsi="Times New Roman"/>
                <w:sz w:val="18"/>
                <w:szCs w:val="18"/>
                <w:lang w:eastAsia="ru-RU"/>
              </w:rPr>
              <w:lastRenderedPageBreak/>
              <w:t>организациями, в том числе биржевая деятельность (за исключением банковской и страховой деятельности)</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Связь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516E" w:rsidRPr="0002516E" w:rsidTr="0002516E">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Вспомогательные виды разрешённого использования,</w:t>
            </w:r>
            <w:r w:rsidRPr="0002516E">
              <w:rPr>
                <w:rFonts w:ascii="Times New Roman" w:eastAsia="Times New Roman" w:hAnsi="Times New Roman"/>
                <w:sz w:val="18"/>
                <w:szCs w:val="18"/>
                <w:lang w:eastAsia="ru-RU"/>
              </w:rPr>
              <w:t> </w:t>
            </w:r>
            <w:r w:rsidRPr="0002516E">
              <w:rPr>
                <w:rFonts w:ascii="Times New Roman" w:eastAsia="Times New Roman" w:hAnsi="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2516E" w:rsidRPr="0002516E" w:rsidTr="0002516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22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Склады***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w:t>
      </w: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Парки разделяются: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малые - от 5 до 20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средние - 20 - 100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 большие более 100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Сады имеют размеры от 1 до 4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Сквер - небольшой благоустроенный участок площадью 0,2 - 1 га.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Площадь бульвара определяется проектным решением.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вошедшие в приложение 1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Статья 10.12.     Градостроительный регламент  зоны  земель  лесного фонда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Цель выделения зоны - </w:t>
      </w:r>
      <w:r w:rsidRPr="0002516E">
        <w:rPr>
          <w:rFonts w:ascii="Tahoma" w:eastAsia="Times New Roman" w:hAnsi="Tahoma" w:cs="Tahoma"/>
          <w:color w:val="000000"/>
          <w:sz w:val="18"/>
          <w:szCs w:val="18"/>
          <w:lang w:eastAsia="ru-RU"/>
        </w:rPr>
        <w:t> сохранение отдельных естественных качеств окружающей природной среды путем ограничения хозяйственной деятельности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Индекс зоны : Р – 2 -  Зона  земель  лесного  фонда.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r w:rsidRPr="0002516E">
        <w:rPr>
          <w:rFonts w:ascii="Tahoma" w:eastAsia="Times New Roman" w:hAnsi="Tahoma" w:cs="Tahoma"/>
          <w:color w:val="000000"/>
          <w:sz w:val="18"/>
          <w:szCs w:val="18"/>
          <w:lang w:eastAsia="ru-RU"/>
        </w:rPr>
        <w:t>Зона занятая землями лесного фонда – лесными землями покрытыми растительностью и не покрытые ею, но предназначенные для её восстановления и нелесные земли для ведения лесного хозяйства (просеки, дороги, болота и др.)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  соответствии  с  положениями  Градостроительного  кодекса  Российской  Федерации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(статья 36, п. 6,7) градостроительные  регламенты  на  данный  вид  земель  не  устанавливается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          </w:t>
      </w:r>
      <w:r w:rsidRPr="0002516E">
        <w:rPr>
          <w:rFonts w:ascii="Tahoma" w:eastAsia="Times New Roman" w:hAnsi="Tahoma" w:cs="Tahoma"/>
          <w:color w:val="000000"/>
          <w:sz w:val="18"/>
          <w:szCs w:val="18"/>
          <w:lang w:eastAsia="ru-RU"/>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Порядок охраны и использования земель лесного фонда регулируются Земельным кодексом РФ  (п.6  статьи 101 Земельного кодекса РФ) и Лесным кодексом РФ ( главы 2-3 Лесного кодекса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10.13.</w:t>
      </w:r>
      <w:r w:rsidRPr="0002516E">
        <w:rPr>
          <w:rFonts w:ascii="Tahoma" w:eastAsia="Times New Roman" w:hAnsi="Tahoma" w:cs="Tahoma"/>
          <w:color w:val="000000"/>
          <w:sz w:val="18"/>
          <w:szCs w:val="18"/>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w:t>
      </w:r>
      <w:r w:rsidRPr="0002516E">
        <w:rPr>
          <w:rFonts w:ascii="Tahoma" w:eastAsia="Times New Roman" w:hAnsi="Tahoma" w:cs="Tahoma"/>
          <w:color w:val="000000"/>
          <w:sz w:val="18"/>
          <w:szCs w:val="18"/>
          <w:lang w:eastAsia="ru-RU"/>
        </w:rPr>
        <w:lastRenderedPageBreak/>
        <w:t>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02516E" w:rsidRPr="0002516E" w:rsidRDefault="0002516E" w:rsidP="0002516E">
      <w:pPr>
        <w:shd w:val="clear" w:color="auto" w:fill="EEEEEE"/>
        <w:spacing w:before="75" w:after="75"/>
        <w:jc w:val="center"/>
        <w:outlineLvl w:val="2"/>
        <w:rPr>
          <w:rFonts w:ascii="Tahoma" w:eastAsia="Times New Roman" w:hAnsi="Tahoma" w:cs="Tahoma"/>
          <w:b/>
          <w:bCs/>
          <w:color w:val="000000"/>
          <w:sz w:val="24"/>
          <w:szCs w:val="24"/>
          <w:lang w:eastAsia="ru-RU"/>
        </w:rPr>
      </w:pPr>
      <w:r w:rsidRPr="0002516E">
        <w:rPr>
          <w:rFonts w:ascii="Tahoma" w:eastAsia="Times New Roman" w:hAnsi="Tahoma" w:cs="Tahoma"/>
          <w:b/>
          <w:bCs/>
          <w:color w:val="000000"/>
          <w:sz w:val="24"/>
          <w:szCs w:val="24"/>
          <w:lang w:eastAsia="ru-RU"/>
        </w:rPr>
        <w:t>Глава 11. 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11.1. Ограничения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11.1.2. Устанавливаются следующие виды ограничений: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границах санитарно-защитных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водоохранных зонах водных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градостроительных изменений на территории прибрежной защитной полосы;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с существующим и прогнозируемым высоким стоянием уровня грунтовых вод;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градостроительных изменений на территории зон охраны естественных ландшафтов;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градостроительных изменений на территории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11.2. Ограничения использования земельных участков и объектов капитального строительства в границах санитарно-защитных зон.</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11.2.3. В соответствии с указанным режимом вводятся следующие ограничения: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на территории СЗЗ не допускается размещение: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жилой застройки, включая отдельные жилые дома;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ландшафтно-рекреационных зон, зон отдыха, территорий курортов, санаториев и домов отдыха;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других территорий с нормируемыми показателями качества среды обитания.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в СЗЗ и на территории объектов других отраслей промышленности не допускается размещать: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объекты пищевых отраслей промышленности;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оптовые склады продовольственного сырья и пищевых продуктов;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комплексы водопроводных сооружений для подготовки и хранения питьевой воды, которые могут повлиять на качество продукции;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в границах СЗЗ промышленного объекта или производства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промышленных объектов или производств;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поликлиник, спортивно-оздоровительных сооружений закрытого типа;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бань, прачечных, объектов торговли и общественного питания, мотелей, гостиницы;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11.3.3. Каждый конкретный источник хозяйственно-питьевого водоснабжения должен иметь проекты зон санитарной охраны (ЗСО).</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11.3.5. Определение границ поясов ЗСО подземных источников водоснабжения.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- 30 м – при использовании защищенных подземных вод;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- 50 м – при использовании недостаточно защищенных подземных вод.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11.3.6. Определение границ поясов ЗСО поверхностных источников водоснабжения.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границы первого пояса ЗСО поверхностных источников устанавливается с учетом конкретных условий в следующих пределах: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водотоков: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вверх по течению – не менее 200 м от водозабора;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вниз по течению – не менее 100 м от водозабора;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по прилегающему к водозабору берегу – не менее 100 м от линии уреза воды летне-осенней межени;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границы второго пояса ЗСО поверхностных источников водоснабжения устанавливается: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на водотоке: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граница ниже по течению должна быть не менее 250 м от водозабора;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боковые границы от уреза воды должны быть расположены на расстоянии: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равнинном рельефе местности – не менее 500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на водоемах: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боковые границы должны быть удалены на расстояние: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равнинном рельефе местности - не менее 500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границы третьего пояса ЗСО поверхностных источников водоснабжения устанавливаются: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на водотоке: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вверх и вниз по течению должны совпадают с границами второго пояса;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боковые границы должны проходить по линии водоразделов в пределах 3 - 5 километров, включая притоки;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на водоеме должны полностью совпадают с границами второго пояса.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11.3.7. Определение границ ЗСО водопроводных сооружений и водоводов.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граница первого пояса ЗСО водопроводных сооружений принимается на расстоянии: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стен запасных и регулирующих емкостей, фильтров и контактных осветлителей - не менее 30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водонапорных башен - не менее 10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остальных помещений (отстойники, реагентное хозяйство, склад хлора, насосные станции и др.) - не менее 15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 ширину санитарно-защитной полосы следует принимать по обе стороны от крайних линий водопровода: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отсутствии грунтовых вод – не менее 10 м при диаметре водоводов до 1000 мм и не менее 20 м при диаметре водоводов более 1000 мм;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при наличии грунтовых вод – не менее 50 м вне зависимости от диаметра водоводов.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Регламенты использования территорий зон санитарной охраны источников водоснабжения</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48"/>
        <w:gridCol w:w="216"/>
        <w:gridCol w:w="9936"/>
      </w:tblGrid>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Допускается</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Подземные источники водоснабжения</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t>I  пояс  ЗСО</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жилых и хозяйственно-бытовых зданий;</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проживание людей;</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посадка высокоствольных деревьев;</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применение ядохимикатов и удобрений.</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ограждение и охрана;</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озеленение;</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отвод поверхностного стока за ее пределы;</w:t>
            </w:r>
          </w:p>
          <w:p w:rsidR="0002516E" w:rsidRPr="0002516E" w:rsidRDefault="0002516E" w:rsidP="0002516E">
            <w:pPr>
              <w:numPr>
                <w:ilvl w:val="0"/>
                <w:numId w:val="21"/>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lastRenderedPageBreak/>
              <w:t>II  пояс ЗСО</w:t>
            </w:r>
          </w:p>
        </w:tc>
      </w:tr>
      <w:tr w:rsidR="0002516E" w:rsidRPr="0002516E" w:rsidTr="0002516E">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закачка отработанных вод в подземные горизонты, подземное складирование твердых отходов и разработки недр земли;</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применение удобрений и ядохимикатов;</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рубка леса главного пользования и реконструкции.</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p w:rsidR="0002516E" w:rsidRPr="0002516E" w:rsidRDefault="0002516E" w:rsidP="0002516E">
            <w:pPr>
              <w:numPr>
                <w:ilvl w:val="0"/>
                <w:numId w:val="22"/>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t>III  пояс ЗСО</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3"/>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закачка отработанных вод в подземные горизонты, подземное складирования твердых отходов и разработки недр земли;</w:t>
            </w:r>
          </w:p>
          <w:p w:rsidR="0002516E" w:rsidRPr="0002516E" w:rsidRDefault="0002516E" w:rsidP="0002516E">
            <w:pPr>
              <w:numPr>
                <w:ilvl w:val="0"/>
                <w:numId w:val="23"/>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02516E" w:rsidRPr="0002516E" w:rsidRDefault="0002516E" w:rsidP="0002516E">
            <w:pPr>
              <w:numPr>
                <w:ilvl w:val="0"/>
                <w:numId w:val="23"/>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02516E" w:rsidRPr="0002516E" w:rsidRDefault="0002516E" w:rsidP="0002516E">
            <w:pPr>
              <w:numPr>
                <w:ilvl w:val="0"/>
                <w:numId w:val="23"/>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Поверхностные источники водоснабжения</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t>I  пояс  ЗСО</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жилых и хозяйственно-бытовых зданий;</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проживание людей;</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посадка высокоствольных деревьев;</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применение ядохимикатов и удобрений;</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ограждение и охрана;</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озеленение;</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отвод поверхностного стока за ее пределы;</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асфальтирование дорожек к сооружениям;</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ограждение акватория буями и другими предупредительными знаками;</w:t>
            </w:r>
          </w:p>
          <w:p w:rsidR="0002516E" w:rsidRPr="0002516E" w:rsidRDefault="0002516E" w:rsidP="0002516E">
            <w:pPr>
              <w:numPr>
                <w:ilvl w:val="0"/>
                <w:numId w:val="24"/>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lastRenderedPageBreak/>
              <w:t>II пояс ЗСО</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рубка леса главного пользования и реконструкции.</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 наличии судоходства - оборудование на пристанях сливных станций и приемников для сбора твердых отходов;</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2516E" w:rsidRPr="0002516E" w:rsidRDefault="0002516E" w:rsidP="0002516E">
            <w:pPr>
              <w:numPr>
                <w:ilvl w:val="0"/>
                <w:numId w:val="25"/>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t>III  пояс ЗСО</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6"/>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2516E" w:rsidRPr="0002516E" w:rsidRDefault="0002516E" w:rsidP="0002516E">
            <w:pPr>
              <w:numPr>
                <w:ilvl w:val="0"/>
                <w:numId w:val="26"/>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2516E" w:rsidRPr="0002516E" w:rsidRDefault="0002516E" w:rsidP="0002516E">
            <w:pPr>
              <w:numPr>
                <w:ilvl w:val="0"/>
                <w:numId w:val="26"/>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2516E" w:rsidRPr="0002516E" w:rsidRDefault="0002516E" w:rsidP="0002516E">
            <w:pPr>
              <w:numPr>
                <w:ilvl w:val="0"/>
                <w:numId w:val="26"/>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2516E" w:rsidRPr="0002516E" w:rsidRDefault="0002516E" w:rsidP="0002516E">
            <w:pPr>
              <w:numPr>
                <w:ilvl w:val="0"/>
                <w:numId w:val="26"/>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r w:rsidR="0002516E" w:rsidRPr="0002516E" w:rsidTr="0002516E">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sz w:val="18"/>
                <w:lang w:eastAsia="ru-RU"/>
              </w:rPr>
              <w:t>Санитарно-защитные полосы</w:t>
            </w:r>
          </w:p>
        </w:tc>
      </w:tr>
      <w:tr w:rsidR="0002516E" w:rsidRPr="0002516E" w:rsidTr="0002516E">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7"/>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источников загрязнения почвы и грунтовых вод;</w:t>
            </w:r>
          </w:p>
          <w:p w:rsidR="0002516E" w:rsidRPr="0002516E" w:rsidRDefault="0002516E" w:rsidP="0002516E">
            <w:pPr>
              <w:numPr>
                <w:ilvl w:val="0"/>
                <w:numId w:val="27"/>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xml:space="preserve">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w:t>
            </w:r>
            <w:r w:rsidRPr="0002516E">
              <w:rPr>
                <w:rFonts w:ascii="Times New Roman" w:eastAsia="Times New Roman" w:hAnsi="Times New Roman"/>
                <w:sz w:val="24"/>
                <w:szCs w:val="24"/>
                <w:lang w:eastAsia="ru-RU"/>
              </w:rPr>
              <w:lastRenderedPageBreak/>
              <w:t>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lastRenderedPageBreak/>
              <w:t> </w:t>
            </w:r>
          </w:p>
        </w:tc>
      </w:tr>
      <w:tr w:rsidR="0002516E" w:rsidRPr="0002516E" w:rsidTr="0002516E">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lastRenderedPageBreak/>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spacing w:line="0" w:lineRule="atLeast"/>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 </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11.4. Ограничения использования земельных участков и объектов капитального строительства в водоохранных зонах водных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11.4.2. Ширина водоохранной зоны рек или ручьев устанавливается от их истока для рек или ручьев протяженностью: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десяти километров - в размере пятидесяти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десяти до пятидесяти километров - в размере ста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пятидесяти километров и более - в размере двухсот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Регламенты использования территорий водоохранных зон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64"/>
        <w:gridCol w:w="9936"/>
      </w:tblGrid>
      <w:tr w:rsidR="0002516E" w:rsidRPr="0002516E" w:rsidTr="0002516E">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Допускается</w:t>
            </w:r>
          </w:p>
        </w:tc>
      </w:tr>
      <w:tr w:rsidR="0002516E" w:rsidRPr="0002516E" w:rsidTr="0002516E">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b/>
                <w:bCs/>
                <w:i/>
                <w:iCs/>
                <w:sz w:val="18"/>
                <w:lang w:eastAsia="ru-RU"/>
              </w:rPr>
              <w:t>Водоохранная зона</w:t>
            </w:r>
          </w:p>
        </w:tc>
      </w:tr>
      <w:tr w:rsidR="0002516E" w:rsidRPr="0002516E" w:rsidTr="0002516E">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проведение авиационно-химических работ;</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применение химических средств борьбы с вредителями, болезнями растений и сорняками;</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использование навозных стоков для удобрения почв;</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02516E" w:rsidRPr="0002516E" w:rsidRDefault="0002516E" w:rsidP="0002516E">
            <w:pPr>
              <w:numPr>
                <w:ilvl w:val="0"/>
                <w:numId w:val="28"/>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11.5. Ограничения градостроительных изменений на территории прибрежной защитной полосы.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11.5.3. Регламенты использования определены Водным кодексом Российской Федерации и указаны в таблице ниже.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Таблица. Регламенты использования территорий прибрежных защитных полос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64"/>
        <w:gridCol w:w="9936"/>
      </w:tblGrid>
      <w:tr w:rsidR="0002516E" w:rsidRPr="0002516E" w:rsidTr="0002516E">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color w:val="FFFFFF"/>
                <w:sz w:val="18"/>
                <w:lang w:eastAsia="ru-RU"/>
              </w:rPr>
              <w:t>Допускается</w:t>
            </w:r>
          </w:p>
        </w:tc>
      </w:tr>
      <w:tr w:rsidR="0002516E" w:rsidRPr="0002516E" w:rsidTr="0002516E">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color w:val="FFFFFF"/>
                <w:sz w:val="18"/>
                <w:szCs w:val="18"/>
                <w:lang w:eastAsia="ru-RU"/>
              </w:rPr>
            </w:pPr>
            <w:r w:rsidRPr="0002516E">
              <w:rPr>
                <w:rFonts w:ascii="Times New Roman" w:eastAsia="Times New Roman" w:hAnsi="Times New Roman"/>
                <w:b/>
                <w:bCs/>
                <w:i/>
                <w:iCs/>
                <w:color w:val="FFFFFF"/>
                <w:sz w:val="18"/>
                <w:lang w:eastAsia="ru-RU"/>
              </w:rPr>
              <w:lastRenderedPageBreak/>
              <w:t>Прибрежная защитная полоса</w:t>
            </w:r>
          </w:p>
        </w:tc>
      </w:tr>
      <w:tr w:rsidR="0002516E" w:rsidRPr="0002516E" w:rsidTr="0002516E">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проведение авиационно-химических работ;</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применение химических средств борьбы с вредителями, болезнями растений и сорняками;</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использование навозных стоков для удобрения почв;</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распашка земель;</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размещение отвалов размываемых грунтов;</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выпас сельскохозяйственных животных и организация для них летних лагерей, ванн.</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02516E" w:rsidRPr="0002516E" w:rsidRDefault="0002516E" w:rsidP="0002516E">
            <w:pPr>
              <w:numPr>
                <w:ilvl w:val="0"/>
                <w:numId w:val="29"/>
              </w:numPr>
              <w:spacing w:before="75" w:after="75"/>
              <w:ind w:left="0" w:firstLine="300"/>
              <w:rPr>
                <w:rFonts w:ascii="Times New Roman" w:eastAsia="Times New Roman" w:hAnsi="Times New Roman"/>
                <w:sz w:val="24"/>
                <w:szCs w:val="24"/>
                <w:lang w:eastAsia="ru-RU"/>
              </w:rPr>
            </w:pPr>
            <w:r w:rsidRPr="0002516E">
              <w:rPr>
                <w:rFonts w:ascii="Times New Roman" w:eastAsia="Times New Roman" w:hAnsi="Times New Roman"/>
                <w:sz w:val="24"/>
                <w:szCs w:val="24"/>
                <w:lang w:eastAsia="ru-RU"/>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516E" w:rsidRPr="0002516E" w:rsidRDefault="0002516E" w:rsidP="0002516E">
            <w:pPr>
              <w:jc w:val="both"/>
              <w:rPr>
                <w:rFonts w:ascii="Times New Roman" w:eastAsia="Times New Roman" w:hAnsi="Times New Roman"/>
                <w:sz w:val="18"/>
                <w:szCs w:val="18"/>
                <w:lang w:eastAsia="ru-RU"/>
              </w:rPr>
            </w:pPr>
            <w:r w:rsidRPr="0002516E">
              <w:rPr>
                <w:rFonts w:ascii="Times New Roman" w:eastAsia="Times New Roman" w:hAnsi="Times New Roman"/>
                <w:sz w:val="18"/>
                <w:szCs w:val="18"/>
                <w:lang w:eastAsia="ru-RU"/>
              </w:rPr>
              <w:t> </w:t>
            </w:r>
          </w:p>
        </w:tc>
      </w:tr>
    </w:tbl>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11.6. Ограничения использования земельных участков с существующим и прогнозируемым высоким стоянием уровня грунтовых вод.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капитальной застройки - не менее 2 м от проектной отметки поверхности;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стадионов, парков, скверов и других зеленых насаждений - не менее 1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11.7. Ограничения градостроительных изменений на территории зон охраны естественных ландшафтов.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11.7.1. Ограничения на пойменных территориях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w:t>
      </w:r>
      <w:r w:rsidRPr="0002516E">
        <w:rPr>
          <w:rFonts w:ascii="Tahoma" w:eastAsia="Times New Roman" w:hAnsi="Tahoma" w:cs="Tahoma"/>
          <w:color w:val="000000"/>
          <w:sz w:val="18"/>
          <w:szCs w:val="18"/>
          <w:lang w:eastAsia="ru-RU"/>
        </w:rPr>
        <w:lastRenderedPageBreak/>
        <w:t>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инженерная подготовка территории проводится в соответствии со следующими требованиями: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за расчетный горизонт высоких вод следует принимать отметку наивысшего уровня воды повторяемостью:</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один раз в 100 лет - для территорий, застроенных или подлежащих застройке жилыми и общественными зданиями;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один раз в 10 лет - для территорий парков и плоскостных спортивных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11.7.3. Ограничения на территориях зоны крутых склонов и оврагов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разрешены работы по укреплению склонов, мероприятия по защите от эрозии почв.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11.7.4. Ограничения градостроительных изменений на территории зон с природными патогенными условиями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запрещено размещение следующих видов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лечебных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11.7.5. Ограничения использования зимовальных участков на участке зимовальных 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размер прибрежных защитных полос увеличивается до 100 м на участке размещения зимовальных ям.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11.8 Ограничения градостроительных изменений на территории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11.9.1. Ограничения на территории зоны шумового дискомфорта от электро- и автомобильного транспорта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использование шумозащитных конструкций на зданиях (тройное остекление или сооружение шумоотражающего козырька и т.д.).</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11.9.2. Ограничения на территории зоны акустической вредности от внешних автодорог</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 I зона акустической вредности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садоводства;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жилых зданий;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санаторно-курортных;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медицинских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отдыха;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II зона акустической вредности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жилой застройки;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санаторно-курортных;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медицинских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отдыха;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lastRenderedPageBreak/>
        <w:t>3) III зона акустической вредности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санаторно-курортных;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медицинских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отдыха.</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11.10.1. Запрещено размещение следующих видов объектов: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жилых зданий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санаторно-курортных;</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медицинских учреждений (стационаров);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общественных зданий.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11.11.1. Запрещается застройка коридоров инженерных сетей, дренажных канав зданиями и сооружениями.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b/>
          <w:bCs/>
          <w:color w:val="000000"/>
          <w:sz w:val="18"/>
          <w:lang w:eastAsia="ru-RU"/>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1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100;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300 до 600 мм – 150;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600 до 800 мм – 200;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800 до 1000 мм – 250;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от 1000 до 1200 мм – 300;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1200 мм – 350;</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для трубопроводов 2 класса с диаметром труб:</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до 300 мм – 75;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свыше 300 мм – 125.</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головные сооружения водозабора и водоочистки;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очистные сооружения канализации;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воздушные линии электропередачи;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 метра- для ВЛ ниже 1кВ,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 метров- для ВЛ 1-20кВ,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15 метров- для ВЛ 35кВ,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20 метров- для ВЛ 110кВ,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25 метров- для ВЛ 150-220кВ,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30 метров- для ВЛ 330кВ, 400кВ, 500кВ,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40 метров- для ВЛ 750кВ,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55 метров- для ВЛ 1150кВ,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100 метров- для ВЛ через водоемы (реки, каналы, озера и др).</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Примечание:</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xml:space="preserve">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w:t>
      </w:r>
      <w:r w:rsidRPr="0002516E">
        <w:rPr>
          <w:rFonts w:ascii="Tahoma" w:eastAsia="Times New Roman" w:hAnsi="Tahoma" w:cs="Tahoma"/>
          <w:color w:val="000000"/>
          <w:sz w:val="18"/>
          <w:szCs w:val="18"/>
          <w:lang w:eastAsia="ru-RU"/>
        </w:rPr>
        <w:lastRenderedPageBreak/>
        <w:t>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В охранной зоне ЛЭП ( ВЛ)  запрещается:</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Размещать автозаправочные станции.</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Загромождать подъезды и подходы к опорам ВЛ.</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свалки снега, мусора и грунта.</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Складировать корма, удобрения, солому, разводить огонь.</w:t>
      </w:r>
    </w:p>
    <w:p w:rsidR="0002516E" w:rsidRPr="0002516E" w:rsidRDefault="0002516E" w:rsidP="0002516E">
      <w:pPr>
        <w:numPr>
          <w:ilvl w:val="0"/>
          <w:numId w:val="30"/>
        </w:numPr>
        <w:shd w:val="clear" w:color="auto" w:fill="EEEEEE"/>
        <w:ind w:left="0"/>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02516E" w:rsidRPr="0002516E" w:rsidRDefault="0002516E" w:rsidP="0002516E">
      <w:pPr>
        <w:shd w:val="clear" w:color="auto" w:fill="EEEEEE"/>
        <w:jc w:val="both"/>
        <w:rPr>
          <w:rFonts w:ascii="Tahoma" w:eastAsia="Times New Roman" w:hAnsi="Tahoma" w:cs="Tahoma"/>
          <w:color w:val="000000"/>
          <w:sz w:val="18"/>
          <w:szCs w:val="18"/>
          <w:lang w:eastAsia="ru-RU"/>
        </w:rPr>
      </w:pPr>
      <w:r w:rsidRPr="0002516E">
        <w:rPr>
          <w:rFonts w:ascii="Tahoma" w:eastAsia="Times New Roman" w:hAnsi="Tahoma" w:cs="Tahoma"/>
          <w:color w:val="000000"/>
          <w:sz w:val="18"/>
          <w:szCs w:val="18"/>
          <w:lang w:eastAsia="ru-RU"/>
        </w:rPr>
        <w:t> </w:t>
      </w:r>
    </w:p>
    <w:p w:rsidR="00B95C51" w:rsidRPr="0002516E" w:rsidRDefault="0002516E" w:rsidP="0002516E"/>
    <w:sectPr w:rsidR="00B95C51" w:rsidRPr="0002516E"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8CF"/>
    <w:multiLevelType w:val="multilevel"/>
    <w:tmpl w:val="CD2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6633F"/>
    <w:multiLevelType w:val="multilevel"/>
    <w:tmpl w:val="48E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F6FFF"/>
    <w:multiLevelType w:val="multilevel"/>
    <w:tmpl w:val="B96E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73CA6"/>
    <w:multiLevelType w:val="multilevel"/>
    <w:tmpl w:val="F15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71D85"/>
    <w:multiLevelType w:val="multilevel"/>
    <w:tmpl w:val="6A70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25049"/>
    <w:multiLevelType w:val="multilevel"/>
    <w:tmpl w:val="9BD2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31514"/>
    <w:multiLevelType w:val="multilevel"/>
    <w:tmpl w:val="91AC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26398"/>
    <w:multiLevelType w:val="multilevel"/>
    <w:tmpl w:val="389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B1BDB"/>
    <w:multiLevelType w:val="multilevel"/>
    <w:tmpl w:val="982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579EA"/>
    <w:multiLevelType w:val="multilevel"/>
    <w:tmpl w:val="A1A4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F43B1"/>
    <w:multiLevelType w:val="multilevel"/>
    <w:tmpl w:val="257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44D40"/>
    <w:multiLevelType w:val="multilevel"/>
    <w:tmpl w:val="868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94BB6"/>
    <w:multiLevelType w:val="multilevel"/>
    <w:tmpl w:val="917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84A3A"/>
    <w:multiLevelType w:val="multilevel"/>
    <w:tmpl w:val="B49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8217B"/>
    <w:multiLevelType w:val="multilevel"/>
    <w:tmpl w:val="513C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926930"/>
    <w:multiLevelType w:val="multilevel"/>
    <w:tmpl w:val="485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0234D"/>
    <w:multiLevelType w:val="multilevel"/>
    <w:tmpl w:val="E34A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5008E"/>
    <w:multiLevelType w:val="multilevel"/>
    <w:tmpl w:val="EDC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0249"/>
    <w:multiLevelType w:val="multilevel"/>
    <w:tmpl w:val="CAAA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34477"/>
    <w:multiLevelType w:val="multilevel"/>
    <w:tmpl w:val="989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73248"/>
    <w:multiLevelType w:val="multilevel"/>
    <w:tmpl w:val="5AF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B1815"/>
    <w:multiLevelType w:val="multilevel"/>
    <w:tmpl w:val="2E1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3821A3"/>
    <w:multiLevelType w:val="multilevel"/>
    <w:tmpl w:val="33A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6704C"/>
    <w:multiLevelType w:val="multilevel"/>
    <w:tmpl w:val="D93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960320"/>
    <w:multiLevelType w:val="multilevel"/>
    <w:tmpl w:val="1C0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9A6E70"/>
    <w:multiLevelType w:val="multilevel"/>
    <w:tmpl w:val="306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872BA"/>
    <w:multiLevelType w:val="multilevel"/>
    <w:tmpl w:val="1F00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B82EC8"/>
    <w:multiLevelType w:val="multilevel"/>
    <w:tmpl w:val="F07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A7E77"/>
    <w:multiLevelType w:val="multilevel"/>
    <w:tmpl w:val="B8D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27EB8"/>
    <w:multiLevelType w:val="multilevel"/>
    <w:tmpl w:val="7C7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5"/>
  </w:num>
  <w:num w:numId="4">
    <w:abstractNumId w:val="22"/>
  </w:num>
  <w:num w:numId="5">
    <w:abstractNumId w:val="29"/>
  </w:num>
  <w:num w:numId="6">
    <w:abstractNumId w:val="27"/>
  </w:num>
  <w:num w:numId="7">
    <w:abstractNumId w:val="6"/>
  </w:num>
  <w:num w:numId="8">
    <w:abstractNumId w:val="23"/>
  </w:num>
  <w:num w:numId="9">
    <w:abstractNumId w:val="12"/>
  </w:num>
  <w:num w:numId="10">
    <w:abstractNumId w:val="9"/>
  </w:num>
  <w:num w:numId="11">
    <w:abstractNumId w:val="16"/>
  </w:num>
  <w:num w:numId="12">
    <w:abstractNumId w:val="18"/>
  </w:num>
  <w:num w:numId="13">
    <w:abstractNumId w:val="25"/>
  </w:num>
  <w:num w:numId="14">
    <w:abstractNumId w:val="20"/>
  </w:num>
  <w:num w:numId="15">
    <w:abstractNumId w:val="28"/>
  </w:num>
  <w:num w:numId="16">
    <w:abstractNumId w:val="0"/>
  </w:num>
  <w:num w:numId="17">
    <w:abstractNumId w:val="15"/>
  </w:num>
  <w:num w:numId="18">
    <w:abstractNumId w:val="21"/>
  </w:num>
  <w:num w:numId="19">
    <w:abstractNumId w:val="4"/>
  </w:num>
  <w:num w:numId="20">
    <w:abstractNumId w:val="8"/>
  </w:num>
  <w:num w:numId="21">
    <w:abstractNumId w:val="14"/>
  </w:num>
  <w:num w:numId="22">
    <w:abstractNumId w:val="24"/>
  </w:num>
  <w:num w:numId="23">
    <w:abstractNumId w:val="3"/>
  </w:num>
  <w:num w:numId="24">
    <w:abstractNumId w:val="7"/>
  </w:num>
  <w:num w:numId="25">
    <w:abstractNumId w:val="26"/>
  </w:num>
  <w:num w:numId="26">
    <w:abstractNumId w:val="13"/>
  </w:num>
  <w:num w:numId="27">
    <w:abstractNumId w:val="19"/>
  </w:num>
  <w:num w:numId="28">
    <w:abstractNumId w:val="1"/>
  </w:num>
  <w:num w:numId="29">
    <w:abstractNumId w:val="11"/>
  </w:num>
  <w:num w:numId="3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2516E"/>
    <w:rsid w:val="00041649"/>
    <w:rsid w:val="000557DB"/>
    <w:rsid w:val="001A4105"/>
    <w:rsid w:val="002471E7"/>
    <w:rsid w:val="00351546"/>
    <w:rsid w:val="004537C5"/>
    <w:rsid w:val="004546CF"/>
    <w:rsid w:val="00471612"/>
    <w:rsid w:val="0050310B"/>
    <w:rsid w:val="00547E09"/>
    <w:rsid w:val="005E6284"/>
    <w:rsid w:val="005F79F7"/>
    <w:rsid w:val="00670E51"/>
    <w:rsid w:val="0070022B"/>
    <w:rsid w:val="00762360"/>
    <w:rsid w:val="007907F7"/>
    <w:rsid w:val="007C1067"/>
    <w:rsid w:val="007C5CA9"/>
    <w:rsid w:val="007E754B"/>
    <w:rsid w:val="008772F6"/>
    <w:rsid w:val="008C3DCB"/>
    <w:rsid w:val="00927EC7"/>
    <w:rsid w:val="009633D4"/>
    <w:rsid w:val="00A143DF"/>
    <w:rsid w:val="00B3199D"/>
    <w:rsid w:val="00B458AF"/>
    <w:rsid w:val="00B52DF5"/>
    <w:rsid w:val="00B817AC"/>
    <w:rsid w:val="00BF6C92"/>
    <w:rsid w:val="00C504D5"/>
    <w:rsid w:val="00D36D91"/>
    <w:rsid w:val="00E33143"/>
    <w:rsid w:val="00E368BF"/>
    <w:rsid w:val="00E43DC7"/>
    <w:rsid w:val="00E5521E"/>
    <w:rsid w:val="00E83FDA"/>
    <w:rsid w:val="00E91379"/>
    <w:rsid w:val="00F304C1"/>
    <w:rsid w:val="00F47D5F"/>
    <w:rsid w:val="00F84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d40be9f1f23cf4ffc1242c5eee4936eb229ca19a/" TargetMode="External"/><Relationship Id="rId3" Type="http://schemas.openxmlformats.org/officeDocument/2006/relationships/settings" Target="settings.xml"/><Relationship Id="rId7" Type="http://schemas.openxmlformats.org/officeDocument/2006/relationships/hyperlink" Target="http://www.consultant.ru/document/cons_doc_LAW_33773/c7850f0e5009fb28baeebbe902313ea3904b1bc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773/ce84a87dc1e7b39b770f22b8bfd0c5899ff8ba9d/" TargetMode="External"/><Relationship Id="rId11" Type="http://schemas.openxmlformats.org/officeDocument/2006/relationships/theme" Target="theme/theme1.xml"/><Relationship Id="rId5" Type="http://schemas.openxmlformats.org/officeDocument/2006/relationships/hyperlink" Target="http://docs.cntd.ru/document/9019193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79</Pages>
  <Words>51076</Words>
  <Characters>291138</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341531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29</cp:revision>
  <cp:lastPrinted>2020-12-28T08:04:00Z</cp:lastPrinted>
  <dcterms:created xsi:type="dcterms:W3CDTF">2017-12-20T08:19:00Z</dcterms:created>
  <dcterms:modified xsi:type="dcterms:W3CDTF">2025-02-21T12:43:00Z</dcterms:modified>
</cp:coreProperties>
</file>